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C39AD" w14:textId="2C610544" w:rsidR="00C20B86" w:rsidRPr="004A5177" w:rsidRDefault="00FD6D40" w:rsidP="00C54ECA">
      <w:pPr>
        <w:spacing w:line="480" w:lineRule="auto"/>
        <w:jc w:val="both"/>
        <w:rPr>
          <w:rFonts w:ascii="Arial" w:hAnsi="Arial" w:cs="Arial"/>
          <w:b/>
          <w:bCs/>
          <w:sz w:val="28"/>
          <w:szCs w:val="28"/>
        </w:rPr>
      </w:pPr>
      <w:r>
        <w:rPr>
          <w:rFonts w:ascii="Arial" w:hAnsi="Arial" w:cs="Arial"/>
          <w:b/>
          <w:bCs/>
          <w:sz w:val="28"/>
          <w:szCs w:val="28"/>
        </w:rPr>
        <w:t>Microbiome</w:t>
      </w:r>
      <w:r w:rsidR="00A61A9B" w:rsidRPr="004A5177">
        <w:rPr>
          <w:rFonts w:ascii="Arial" w:hAnsi="Arial" w:cs="Arial"/>
          <w:b/>
          <w:bCs/>
          <w:sz w:val="28"/>
          <w:szCs w:val="28"/>
        </w:rPr>
        <w:t xml:space="preserve"> </w:t>
      </w:r>
      <w:r w:rsidR="008F2F11" w:rsidRPr="004A5177">
        <w:rPr>
          <w:rFonts w:ascii="Arial" w:hAnsi="Arial" w:cs="Arial"/>
          <w:b/>
          <w:bCs/>
          <w:sz w:val="28"/>
          <w:szCs w:val="28"/>
        </w:rPr>
        <w:t>turnover</w:t>
      </w:r>
      <w:r w:rsidR="00C20B86" w:rsidRPr="004A5177">
        <w:rPr>
          <w:rFonts w:ascii="Arial" w:hAnsi="Arial" w:cs="Arial"/>
          <w:b/>
          <w:bCs/>
          <w:sz w:val="28"/>
          <w:szCs w:val="28"/>
        </w:rPr>
        <w:t xml:space="preserve"> during offspring development </w:t>
      </w:r>
      <w:r w:rsidR="00D01736" w:rsidRPr="004A5177">
        <w:rPr>
          <w:rFonts w:ascii="Arial" w:hAnsi="Arial" w:cs="Arial"/>
          <w:b/>
          <w:bCs/>
          <w:sz w:val="28"/>
          <w:szCs w:val="28"/>
        </w:rPr>
        <w:t xml:space="preserve">varies </w:t>
      </w:r>
      <w:r w:rsidR="007A769D" w:rsidRPr="004A5177">
        <w:rPr>
          <w:rFonts w:ascii="Arial" w:hAnsi="Arial" w:cs="Arial"/>
          <w:b/>
          <w:bCs/>
          <w:sz w:val="28"/>
          <w:szCs w:val="28"/>
        </w:rPr>
        <w:t xml:space="preserve">with </w:t>
      </w:r>
      <w:r w:rsidR="00C20B86" w:rsidRPr="004A5177">
        <w:rPr>
          <w:rFonts w:ascii="Arial" w:hAnsi="Arial" w:cs="Arial"/>
          <w:b/>
          <w:bCs/>
          <w:sz w:val="28"/>
          <w:szCs w:val="28"/>
        </w:rPr>
        <w:t>maternal care</w:t>
      </w:r>
      <w:r w:rsidR="00B03452" w:rsidRPr="004A5177">
        <w:rPr>
          <w:rFonts w:ascii="Arial" w:hAnsi="Arial" w:cs="Arial"/>
          <w:b/>
          <w:bCs/>
          <w:sz w:val="28"/>
          <w:szCs w:val="28"/>
        </w:rPr>
        <w:t>,</w:t>
      </w:r>
      <w:r w:rsidR="00C20B86" w:rsidRPr="004A5177">
        <w:rPr>
          <w:rFonts w:ascii="Arial" w:hAnsi="Arial" w:cs="Arial"/>
          <w:b/>
          <w:bCs/>
          <w:sz w:val="28"/>
          <w:szCs w:val="28"/>
        </w:rPr>
        <w:t xml:space="preserve"> </w:t>
      </w:r>
      <w:r w:rsidR="00AB729F" w:rsidRPr="004A5177">
        <w:rPr>
          <w:rFonts w:ascii="Arial" w:hAnsi="Arial" w:cs="Arial"/>
          <w:b/>
          <w:bCs/>
          <w:sz w:val="28"/>
          <w:szCs w:val="28"/>
        </w:rPr>
        <w:t>but not moult</w:t>
      </w:r>
      <w:r w:rsidR="00B03452" w:rsidRPr="004A5177">
        <w:rPr>
          <w:rFonts w:ascii="Arial" w:hAnsi="Arial" w:cs="Arial"/>
          <w:b/>
          <w:bCs/>
          <w:sz w:val="28"/>
          <w:szCs w:val="28"/>
        </w:rPr>
        <w:t xml:space="preserve">, </w:t>
      </w:r>
      <w:r w:rsidR="00C20B86" w:rsidRPr="004A5177">
        <w:rPr>
          <w:rFonts w:ascii="Arial" w:hAnsi="Arial" w:cs="Arial"/>
          <w:b/>
          <w:bCs/>
          <w:sz w:val="28"/>
          <w:szCs w:val="28"/>
        </w:rPr>
        <w:t xml:space="preserve">in a </w:t>
      </w:r>
      <w:r w:rsidR="009A5018" w:rsidRPr="004A5177">
        <w:rPr>
          <w:rFonts w:ascii="Arial" w:hAnsi="Arial" w:cs="Arial"/>
          <w:b/>
          <w:bCs/>
          <w:sz w:val="28"/>
          <w:szCs w:val="28"/>
        </w:rPr>
        <w:t>hemi</w:t>
      </w:r>
      <w:r w:rsidR="00B10F26" w:rsidRPr="004A5177">
        <w:rPr>
          <w:rFonts w:ascii="Arial" w:hAnsi="Arial" w:cs="Arial"/>
          <w:b/>
          <w:bCs/>
          <w:sz w:val="28"/>
          <w:szCs w:val="28"/>
        </w:rPr>
        <w:t>metabolous</w:t>
      </w:r>
      <w:r w:rsidR="00C20B86" w:rsidRPr="004A5177">
        <w:rPr>
          <w:rFonts w:ascii="Arial" w:hAnsi="Arial" w:cs="Arial"/>
          <w:b/>
          <w:bCs/>
          <w:sz w:val="28"/>
          <w:szCs w:val="28"/>
        </w:rPr>
        <w:t xml:space="preserve"> insect</w:t>
      </w:r>
    </w:p>
    <w:p w14:paraId="0CB54CA4" w14:textId="60C264AD" w:rsidR="00622110" w:rsidRPr="00761317" w:rsidRDefault="00622110" w:rsidP="0091380E">
      <w:pPr>
        <w:spacing w:line="480" w:lineRule="auto"/>
        <w:jc w:val="both"/>
        <w:rPr>
          <w:rFonts w:ascii="Arial" w:hAnsi="Arial" w:cs="Arial"/>
          <w:lang w:val="fr-FR"/>
        </w:rPr>
      </w:pPr>
      <w:r w:rsidRPr="003A250E">
        <w:rPr>
          <w:rFonts w:ascii="Arial" w:hAnsi="Arial" w:cs="Arial"/>
          <w:lang w:val="fr-FR"/>
        </w:rPr>
        <w:t>Marie-Charlotte Cheutin</w:t>
      </w:r>
      <w:r w:rsidRPr="003A250E">
        <w:rPr>
          <w:rFonts w:ascii="Arial" w:hAnsi="Arial" w:cs="Arial"/>
          <w:vertAlign w:val="superscript"/>
          <w:lang w:val="fr-FR"/>
        </w:rPr>
        <w:t>1</w:t>
      </w:r>
      <w:r w:rsidRPr="003A250E">
        <w:rPr>
          <w:rFonts w:ascii="Arial" w:hAnsi="Arial" w:cs="Arial"/>
          <w:lang w:val="fr-FR"/>
        </w:rPr>
        <w:t>, Manon Boucicot</w:t>
      </w:r>
      <w:r w:rsidRPr="003A250E">
        <w:rPr>
          <w:rFonts w:ascii="Arial" w:hAnsi="Arial" w:cs="Arial"/>
          <w:vertAlign w:val="superscript"/>
          <w:lang w:val="fr-FR"/>
        </w:rPr>
        <w:t>1</w:t>
      </w:r>
      <w:r w:rsidRPr="003A250E">
        <w:rPr>
          <w:rFonts w:ascii="Arial" w:hAnsi="Arial" w:cs="Arial"/>
          <w:lang w:val="fr-FR"/>
        </w:rPr>
        <w:t>, Joël Meunier</w:t>
      </w:r>
      <w:r w:rsidRPr="003A250E">
        <w:rPr>
          <w:rFonts w:ascii="Arial" w:hAnsi="Arial" w:cs="Arial"/>
          <w:vertAlign w:val="superscript"/>
          <w:lang w:val="fr-FR"/>
        </w:rPr>
        <w:t>1</w:t>
      </w:r>
    </w:p>
    <w:p w14:paraId="0A0545D4" w14:textId="21EB5432" w:rsidR="00622110" w:rsidRPr="003A250E" w:rsidRDefault="00622110" w:rsidP="0091380E">
      <w:pPr>
        <w:spacing w:before="120" w:line="480" w:lineRule="auto"/>
        <w:jc w:val="both"/>
        <w:rPr>
          <w:rFonts w:ascii="Arial" w:hAnsi="Arial" w:cs="Arial"/>
          <w:lang w:val="fr-FR"/>
        </w:rPr>
      </w:pPr>
      <w:r w:rsidRPr="003A250E">
        <w:rPr>
          <w:rFonts w:ascii="Arial" w:hAnsi="Arial" w:cs="Arial"/>
          <w:vertAlign w:val="superscript"/>
          <w:lang w:val="fr-FR"/>
        </w:rPr>
        <w:t xml:space="preserve">1 </w:t>
      </w:r>
      <w:r w:rsidRPr="003A250E">
        <w:rPr>
          <w:rFonts w:ascii="Arial" w:hAnsi="Arial" w:cs="Arial"/>
          <w:lang w:val="fr-FR"/>
        </w:rPr>
        <w:t xml:space="preserve">Institut de Recherche sur la Biologie de l’Insecte, UMR 7261, CNRS, </w:t>
      </w:r>
      <w:proofErr w:type="spellStart"/>
      <w:r w:rsidRPr="003A250E">
        <w:rPr>
          <w:rFonts w:ascii="Arial" w:hAnsi="Arial" w:cs="Arial"/>
          <w:lang w:val="fr-FR"/>
        </w:rPr>
        <w:t>University</w:t>
      </w:r>
      <w:proofErr w:type="spellEnd"/>
      <w:r w:rsidRPr="003A250E">
        <w:rPr>
          <w:rFonts w:ascii="Arial" w:hAnsi="Arial" w:cs="Arial"/>
          <w:lang w:val="fr-FR"/>
        </w:rPr>
        <w:t xml:space="preserve"> of Tours, Tours, France</w:t>
      </w:r>
    </w:p>
    <w:p w14:paraId="4FEF46AC" w14:textId="02BD2BCD" w:rsidR="00622110" w:rsidRPr="004A5177" w:rsidRDefault="00622110" w:rsidP="0091380E">
      <w:pPr>
        <w:spacing w:before="120" w:line="480" w:lineRule="auto"/>
        <w:jc w:val="both"/>
        <w:rPr>
          <w:rFonts w:ascii="Arial" w:hAnsi="Arial" w:cs="Arial"/>
        </w:rPr>
      </w:pPr>
      <w:r w:rsidRPr="004A5177">
        <w:rPr>
          <w:rFonts w:ascii="Arial" w:hAnsi="Arial" w:cs="Arial"/>
        </w:rPr>
        <w:t xml:space="preserve">Corresponding author: MC </w:t>
      </w:r>
      <w:proofErr w:type="spellStart"/>
      <w:r w:rsidRPr="004A5177">
        <w:rPr>
          <w:rFonts w:ascii="Arial" w:hAnsi="Arial" w:cs="Arial"/>
        </w:rPr>
        <w:t>Cheutin</w:t>
      </w:r>
      <w:proofErr w:type="spellEnd"/>
      <w:r w:rsidRPr="004A5177">
        <w:rPr>
          <w:rFonts w:ascii="Arial" w:hAnsi="Arial" w:cs="Arial"/>
        </w:rPr>
        <w:t>, mccheutin@gmail.com</w:t>
      </w:r>
    </w:p>
    <w:p w14:paraId="297706D5" w14:textId="77777777" w:rsidR="00622110" w:rsidRPr="004A5177" w:rsidRDefault="00622110" w:rsidP="0091380E">
      <w:pPr>
        <w:pStyle w:val="PrformatHTML"/>
        <w:spacing w:before="120" w:line="480" w:lineRule="auto"/>
        <w:jc w:val="both"/>
        <w:rPr>
          <w:rFonts w:ascii="Arial" w:eastAsiaTheme="minorHAnsi" w:hAnsi="Arial" w:cs="Arial"/>
          <w:sz w:val="24"/>
          <w:szCs w:val="24"/>
          <w:lang w:eastAsia="en-US"/>
        </w:rPr>
      </w:pPr>
      <w:r w:rsidRPr="004A5177">
        <w:rPr>
          <w:rFonts w:ascii="Arial" w:eastAsiaTheme="minorHAnsi" w:hAnsi="Arial" w:cs="Arial"/>
          <w:sz w:val="24"/>
          <w:szCs w:val="24"/>
          <w:lang w:eastAsia="en-US"/>
        </w:rPr>
        <w:t>J Meunier ORCID #0000-0001-6893-2064</w:t>
      </w:r>
    </w:p>
    <w:p w14:paraId="6E26DCF3" w14:textId="36023216" w:rsidR="00761317" w:rsidRPr="00DA5EE7" w:rsidRDefault="00622110" w:rsidP="00DA5EE7">
      <w:pPr>
        <w:spacing w:line="480" w:lineRule="auto"/>
        <w:jc w:val="both"/>
        <w:rPr>
          <w:rFonts w:ascii="Arial" w:hAnsi="Arial" w:cs="Arial"/>
        </w:rPr>
      </w:pPr>
      <w:r w:rsidRPr="004A5177">
        <w:rPr>
          <w:rFonts w:ascii="Arial" w:hAnsi="Arial" w:cs="Arial"/>
        </w:rPr>
        <w:t xml:space="preserve">MC </w:t>
      </w:r>
      <w:proofErr w:type="spellStart"/>
      <w:r w:rsidRPr="004A5177">
        <w:rPr>
          <w:rFonts w:ascii="Arial" w:hAnsi="Arial" w:cs="Arial"/>
        </w:rPr>
        <w:t>Cheutin</w:t>
      </w:r>
      <w:proofErr w:type="spellEnd"/>
      <w:r w:rsidRPr="004A5177">
        <w:rPr>
          <w:rFonts w:ascii="Arial" w:hAnsi="Arial" w:cs="Arial"/>
        </w:rPr>
        <w:t xml:space="preserve"> ORCID #0000-0001-7711-7512</w:t>
      </w:r>
    </w:p>
    <w:p w14:paraId="6DA3E77F" w14:textId="4CD54BE8" w:rsidR="00CB05C1" w:rsidRPr="004A5177" w:rsidRDefault="00622110" w:rsidP="00C31DC7">
      <w:pPr>
        <w:suppressLineNumbers/>
        <w:spacing w:line="480" w:lineRule="auto"/>
        <w:jc w:val="both"/>
        <w:rPr>
          <w:rFonts w:ascii="Arial" w:hAnsi="Arial" w:cs="Arial"/>
        </w:rPr>
      </w:pPr>
      <w:r w:rsidRPr="004A5177">
        <w:rPr>
          <w:rFonts w:ascii="Arial" w:hAnsi="Arial" w:cs="Arial"/>
        </w:rPr>
        <w:br w:type="page"/>
      </w:r>
    </w:p>
    <w:p w14:paraId="2BC134F4" w14:textId="55FB8FD8" w:rsidR="00003184" w:rsidRPr="004A5177" w:rsidRDefault="00003184" w:rsidP="00003184">
      <w:pPr>
        <w:spacing w:line="480" w:lineRule="auto"/>
        <w:jc w:val="both"/>
        <w:rPr>
          <w:rFonts w:ascii="Arial" w:hAnsi="Arial" w:cs="Arial"/>
          <w:b/>
          <w:bCs/>
        </w:rPr>
      </w:pPr>
      <w:r w:rsidRPr="004A5177">
        <w:rPr>
          <w:rFonts w:ascii="Arial" w:hAnsi="Arial" w:cs="Arial"/>
          <w:b/>
          <w:bCs/>
        </w:rPr>
        <w:lastRenderedPageBreak/>
        <w:t>Abstract</w:t>
      </w:r>
    </w:p>
    <w:p w14:paraId="66AF6238" w14:textId="0220DAF4" w:rsidR="007472BD" w:rsidRDefault="006B6FF7" w:rsidP="00583E03">
      <w:pPr>
        <w:spacing w:line="480" w:lineRule="auto"/>
        <w:jc w:val="both"/>
        <w:rPr>
          <w:rFonts w:ascii="Arial" w:hAnsi="Arial" w:cs="Arial"/>
        </w:rPr>
      </w:pPr>
      <w:r w:rsidRPr="004A5177">
        <w:rPr>
          <w:rFonts w:ascii="Arial" w:hAnsi="Arial" w:cs="Arial"/>
        </w:rPr>
        <w:t>The ecological success of insects often depends on their association with beneficial microbes. However, insect development involves repeated mo</w:t>
      </w:r>
      <w:r w:rsidR="000629BD">
        <w:rPr>
          <w:rFonts w:ascii="Arial" w:hAnsi="Arial" w:cs="Arial"/>
        </w:rPr>
        <w:t>u</w:t>
      </w:r>
      <w:r w:rsidRPr="004A5177">
        <w:rPr>
          <w:rFonts w:ascii="Arial" w:hAnsi="Arial" w:cs="Arial"/>
        </w:rPr>
        <w:t>lt</w:t>
      </w:r>
      <w:r w:rsidR="00F03D60">
        <w:rPr>
          <w:rFonts w:ascii="Arial" w:hAnsi="Arial" w:cs="Arial"/>
        </w:rPr>
        <w:t xml:space="preserve">s, which </w:t>
      </w:r>
      <w:r w:rsidRPr="004A5177">
        <w:rPr>
          <w:rFonts w:ascii="Arial" w:hAnsi="Arial" w:cs="Arial"/>
        </w:rPr>
        <w:t>can have dramatic effects on the</w:t>
      </w:r>
      <w:r w:rsidR="00746095" w:rsidRPr="004A5177">
        <w:rPr>
          <w:rFonts w:ascii="Arial" w:hAnsi="Arial" w:cs="Arial"/>
        </w:rPr>
        <w:t>ir</w:t>
      </w:r>
      <w:r w:rsidRPr="004A5177">
        <w:rPr>
          <w:rFonts w:ascii="Arial" w:hAnsi="Arial" w:cs="Arial"/>
        </w:rPr>
        <w:t xml:space="preserve"> microbial communities. </w:t>
      </w:r>
      <w:r w:rsidR="00F03D60">
        <w:rPr>
          <w:rFonts w:ascii="Arial" w:hAnsi="Arial" w:cs="Arial"/>
        </w:rPr>
        <w:t>Here</w:t>
      </w:r>
      <w:r w:rsidRPr="004A5177">
        <w:rPr>
          <w:rFonts w:ascii="Arial" w:hAnsi="Arial" w:cs="Arial"/>
        </w:rPr>
        <w:t xml:space="preserve">, we investigated whether </w:t>
      </w:r>
      <w:r w:rsidR="00F47F3B">
        <w:rPr>
          <w:rFonts w:ascii="Arial" w:hAnsi="Arial" w:cs="Arial"/>
        </w:rPr>
        <w:t>and how moulting</w:t>
      </w:r>
      <w:r w:rsidRPr="004A5177">
        <w:rPr>
          <w:rFonts w:ascii="Arial" w:hAnsi="Arial" w:cs="Arial"/>
        </w:rPr>
        <w:t xml:space="preserve"> </w:t>
      </w:r>
      <w:r w:rsidR="00F47F3B">
        <w:rPr>
          <w:rFonts w:ascii="Arial" w:hAnsi="Arial" w:cs="Arial"/>
        </w:rPr>
        <w:t>affects</w:t>
      </w:r>
      <w:r w:rsidRPr="004A5177">
        <w:rPr>
          <w:rFonts w:ascii="Arial" w:hAnsi="Arial" w:cs="Arial"/>
        </w:rPr>
        <w:t xml:space="preserve"> the </w:t>
      </w:r>
      <w:r w:rsidR="00FD6D40">
        <w:rPr>
          <w:rFonts w:ascii="Arial" w:hAnsi="Arial" w:cs="Arial"/>
        </w:rPr>
        <w:t>microbiome</w:t>
      </w:r>
      <w:r w:rsidRPr="004A5177">
        <w:rPr>
          <w:rFonts w:ascii="Arial" w:hAnsi="Arial" w:cs="Arial"/>
        </w:rPr>
        <w:t xml:space="preserve"> </w:t>
      </w:r>
      <w:r w:rsidR="00F03D60">
        <w:rPr>
          <w:rFonts w:ascii="Arial" w:hAnsi="Arial" w:cs="Arial"/>
        </w:rPr>
        <w:t>of</w:t>
      </w:r>
      <w:r w:rsidRPr="004A5177">
        <w:rPr>
          <w:rFonts w:ascii="Arial" w:hAnsi="Arial" w:cs="Arial"/>
        </w:rPr>
        <w:t xml:space="preserve"> a hemimetabolous insect</w:t>
      </w:r>
      <w:r w:rsidR="00F03D60">
        <w:rPr>
          <w:rFonts w:ascii="Arial" w:hAnsi="Arial" w:cs="Arial"/>
        </w:rPr>
        <w:t>,</w:t>
      </w:r>
      <w:r w:rsidRPr="004A5177">
        <w:rPr>
          <w:rFonts w:ascii="Arial" w:hAnsi="Arial" w:cs="Arial"/>
        </w:rPr>
        <w:t xml:space="preserve"> and whether maternal care </w:t>
      </w:r>
      <w:r w:rsidR="00AC1B10">
        <w:rPr>
          <w:rFonts w:ascii="Arial" w:hAnsi="Arial" w:cs="Arial"/>
        </w:rPr>
        <w:t xml:space="preserve">can </w:t>
      </w:r>
      <w:r w:rsidRPr="004A5177">
        <w:rPr>
          <w:rFonts w:ascii="Arial" w:hAnsi="Arial" w:cs="Arial"/>
        </w:rPr>
        <w:t>modulate th</w:t>
      </w:r>
      <w:r w:rsidR="00F47F3B">
        <w:rPr>
          <w:rFonts w:ascii="Arial" w:hAnsi="Arial" w:cs="Arial"/>
        </w:rPr>
        <w:t xml:space="preserve">ese </w:t>
      </w:r>
      <w:r w:rsidRPr="004A5177">
        <w:rPr>
          <w:rFonts w:ascii="Arial" w:hAnsi="Arial" w:cs="Arial"/>
        </w:rPr>
        <w:t xml:space="preserve">effects. </w:t>
      </w:r>
      <w:bookmarkStart w:id="0" w:name="_Hlk170739697"/>
      <w:r w:rsidRPr="004A5177">
        <w:rPr>
          <w:rFonts w:ascii="Arial" w:hAnsi="Arial" w:cs="Arial"/>
        </w:rPr>
        <w:t xml:space="preserve">We reared European earwig </w:t>
      </w:r>
      <w:r w:rsidR="00F03D60" w:rsidRPr="004A5177">
        <w:rPr>
          <w:rFonts w:ascii="Arial" w:hAnsi="Arial" w:cs="Arial"/>
        </w:rPr>
        <w:t xml:space="preserve">juveniles </w:t>
      </w:r>
      <w:r w:rsidRPr="004A5177">
        <w:rPr>
          <w:rFonts w:ascii="Arial" w:hAnsi="Arial" w:cs="Arial"/>
        </w:rPr>
        <w:t xml:space="preserve">with or without mothers and used 16S rRNA metabarcoding to analyse the </w:t>
      </w:r>
      <w:r w:rsidR="00ED47CD" w:rsidRPr="00B70F7D">
        <w:rPr>
          <w:rFonts w:ascii="Arial" w:hAnsi="Arial" w:cs="Arial"/>
          <w:highlight w:val="yellow"/>
        </w:rPr>
        <w:t xml:space="preserve">prokaryotic fraction of the core </w:t>
      </w:r>
      <w:r w:rsidR="00FD6D40" w:rsidRPr="00B70F7D">
        <w:rPr>
          <w:rFonts w:ascii="Arial" w:hAnsi="Arial" w:cs="Arial"/>
          <w:highlight w:val="yellow"/>
        </w:rPr>
        <w:t>microbiome</w:t>
      </w:r>
      <w:r w:rsidRPr="004A5177">
        <w:rPr>
          <w:rFonts w:ascii="Arial" w:hAnsi="Arial" w:cs="Arial"/>
        </w:rPr>
        <w:t xml:space="preserve"> of eggs</w:t>
      </w:r>
      <w:r w:rsidR="004A7CDD" w:rsidRPr="004A5177">
        <w:rPr>
          <w:rFonts w:ascii="Arial" w:hAnsi="Arial" w:cs="Arial"/>
        </w:rPr>
        <w:t>,</w:t>
      </w:r>
      <w:r w:rsidR="00746095" w:rsidRPr="004A5177">
        <w:rPr>
          <w:rFonts w:ascii="Arial" w:hAnsi="Arial" w:cs="Arial"/>
        </w:rPr>
        <w:t xml:space="preserve"> </w:t>
      </w:r>
      <w:r w:rsidR="007472BD">
        <w:rPr>
          <w:rFonts w:ascii="Arial" w:hAnsi="Arial" w:cs="Arial"/>
        </w:rPr>
        <w:t>recently</w:t>
      </w:r>
      <w:r w:rsidRPr="004A5177">
        <w:rPr>
          <w:rFonts w:ascii="Arial" w:hAnsi="Arial" w:cs="Arial"/>
        </w:rPr>
        <w:t xml:space="preserve"> and old </w:t>
      </w:r>
      <w:r w:rsidR="00746095" w:rsidRPr="004A5177">
        <w:rPr>
          <w:rFonts w:ascii="Arial" w:hAnsi="Arial" w:cs="Arial"/>
        </w:rPr>
        <w:t>moulted</w:t>
      </w:r>
      <w:r w:rsidRPr="004A5177">
        <w:rPr>
          <w:rFonts w:ascii="Arial" w:hAnsi="Arial" w:cs="Arial"/>
        </w:rPr>
        <w:t xml:space="preserve"> individuals at </w:t>
      </w:r>
      <w:r w:rsidR="004A7CDD" w:rsidRPr="004A5177">
        <w:rPr>
          <w:rFonts w:ascii="Arial" w:hAnsi="Arial" w:cs="Arial"/>
        </w:rPr>
        <w:t xml:space="preserve">four </w:t>
      </w:r>
      <w:r w:rsidRPr="004A5177">
        <w:rPr>
          <w:rFonts w:ascii="Arial" w:hAnsi="Arial" w:cs="Arial"/>
        </w:rPr>
        <w:t xml:space="preserve">developmental stages </w:t>
      </w:r>
      <w:r w:rsidR="004A7CDD" w:rsidRPr="004A5177">
        <w:rPr>
          <w:rFonts w:ascii="Arial" w:hAnsi="Arial" w:cs="Arial"/>
        </w:rPr>
        <w:t xml:space="preserve">and </w:t>
      </w:r>
      <w:r w:rsidR="007472BD">
        <w:rPr>
          <w:rFonts w:ascii="Arial" w:hAnsi="Arial" w:cs="Arial"/>
        </w:rPr>
        <w:t xml:space="preserve">the resulting </w:t>
      </w:r>
      <w:r w:rsidRPr="004A5177">
        <w:rPr>
          <w:rFonts w:ascii="Arial" w:hAnsi="Arial" w:cs="Arial"/>
        </w:rPr>
        <w:t>adults.</w:t>
      </w:r>
      <w:bookmarkEnd w:id="0"/>
      <w:r w:rsidRPr="004A5177">
        <w:rPr>
          <w:rFonts w:ascii="Arial" w:hAnsi="Arial" w:cs="Arial"/>
        </w:rPr>
        <w:t xml:space="preserve"> The 21</w:t>
      </w:r>
      <w:r w:rsidR="00746095" w:rsidRPr="004A5177">
        <w:rPr>
          <w:rFonts w:ascii="Arial" w:hAnsi="Arial" w:cs="Arial"/>
        </w:rPr>
        <w:t>8</w:t>
      </w:r>
      <w:r w:rsidRPr="004A5177">
        <w:rPr>
          <w:rFonts w:ascii="Arial" w:hAnsi="Arial" w:cs="Arial"/>
        </w:rPr>
        <w:t xml:space="preserve"> samples</w:t>
      </w:r>
      <w:r w:rsidR="0024024D" w:rsidRPr="004A5177">
        <w:rPr>
          <w:rFonts w:ascii="Arial" w:hAnsi="Arial" w:cs="Arial"/>
        </w:rPr>
        <w:t xml:space="preserve"> </w:t>
      </w:r>
      <w:r w:rsidR="007472BD">
        <w:rPr>
          <w:rFonts w:ascii="Arial" w:hAnsi="Arial" w:cs="Arial"/>
        </w:rPr>
        <w:t xml:space="preserve">obtained </w:t>
      </w:r>
      <w:r w:rsidRPr="004A5177">
        <w:rPr>
          <w:rFonts w:ascii="Arial" w:hAnsi="Arial" w:cs="Arial"/>
        </w:rPr>
        <w:t xml:space="preserve">showed that the </w:t>
      </w:r>
      <w:r w:rsidR="00FD6D40">
        <w:rPr>
          <w:rFonts w:ascii="Arial" w:hAnsi="Arial" w:cs="Arial"/>
        </w:rPr>
        <w:t>microbiome</w:t>
      </w:r>
      <w:r w:rsidRPr="004A5177">
        <w:rPr>
          <w:rFonts w:ascii="Arial" w:hAnsi="Arial" w:cs="Arial"/>
        </w:rPr>
        <w:t xml:space="preserve"> </w:t>
      </w:r>
      <w:r w:rsidR="004A7CDD" w:rsidRPr="004A5177">
        <w:rPr>
          <w:rFonts w:ascii="Arial" w:hAnsi="Arial" w:cs="Arial"/>
        </w:rPr>
        <w:t xml:space="preserve">diversity </w:t>
      </w:r>
      <w:r w:rsidRPr="004A5177">
        <w:rPr>
          <w:rFonts w:ascii="Arial" w:hAnsi="Arial" w:cs="Arial"/>
        </w:rPr>
        <w:t>change</w:t>
      </w:r>
      <w:r w:rsidR="00AC1B10">
        <w:rPr>
          <w:rFonts w:ascii="Arial" w:hAnsi="Arial" w:cs="Arial"/>
        </w:rPr>
        <w:t>d</w:t>
      </w:r>
      <w:r w:rsidRPr="004A5177">
        <w:rPr>
          <w:rFonts w:ascii="Arial" w:hAnsi="Arial" w:cs="Arial"/>
        </w:rPr>
        <w:t xml:space="preserve"> non-linearly </w:t>
      </w:r>
      <w:r w:rsidR="007472BD">
        <w:rPr>
          <w:rFonts w:ascii="Arial" w:hAnsi="Arial" w:cs="Arial"/>
        </w:rPr>
        <w:t>during</w:t>
      </w:r>
      <w:r w:rsidRPr="004A5177">
        <w:rPr>
          <w:rFonts w:ascii="Arial" w:hAnsi="Arial" w:cs="Arial"/>
        </w:rPr>
        <w:t xml:space="preserve"> development</w:t>
      </w:r>
      <w:r w:rsidR="00F47F3B" w:rsidRPr="00F47F3B">
        <w:rPr>
          <w:rFonts w:ascii="Arial" w:hAnsi="Arial" w:cs="Arial"/>
        </w:rPr>
        <w:t xml:space="preserve"> </w:t>
      </w:r>
      <w:r w:rsidR="00F47F3B" w:rsidRPr="004A5177">
        <w:rPr>
          <w:rFonts w:ascii="Arial" w:hAnsi="Arial" w:cs="Arial"/>
        </w:rPr>
        <w:t xml:space="preserve">and </w:t>
      </w:r>
      <w:r w:rsidR="007472BD">
        <w:rPr>
          <w:rFonts w:ascii="Arial" w:hAnsi="Arial" w:cs="Arial"/>
        </w:rPr>
        <w:t xml:space="preserve">that these changes were </w:t>
      </w:r>
      <w:r w:rsidR="00F47F3B" w:rsidRPr="004A5177">
        <w:rPr>
          <w:rFonts w:ascii="Arial" w:hAnsi="Arial" w:cs="Arial"/>
        </w:rPr>
        <w:t>associated with bacterial biomarkers</w:t>
      </w:r>
      <w:r w:rsidRPr="004A5177">
        <w:rPr>
          <w:rFonts w:ascii="Arial" w:hAnsi="Arial" w:cs="Arial"/>
        </w:rPr>
        <w:t xml:space="preserve">. </w:t>
      </w:r>
      <w:r w:rsidR="00F17098">
        <w:rPr>
          <w:rFonts w:ascii="Arial" w:hAnsi="Arial" w:cs="Arial"/>
        </w:rPr>
        <w:t>S</w:t>
      </w:r>
      <w:r w:rsidR="007472BD">
        <w:rPr>
          <w:rFonts w:ascii="Arial" w:hAnsi="Arial" w:cs="Arial"/>
        </w:rPr>
        <w:t>urprisingly, t</w:t>
      </w:r>
      <w:r w:rsidRPr="004A5177">
        <w:rPr>
          <w:rFonts w:ascii="Arial" w:hAnsi="Arial" w:cs="Arial"/>
        </w:rPr>
        <w:t xml:space="preserve">hese changes did not occur during moulting, but rather between the beginning and end of certain developmental stages. </w:t>
      </w:r>
      <w:r w:rsidR="00F47F3B">
        <w:rPr>
          <w:rFonts w:ascii="Arial" w:hAnsi="Arial" w:cs="Arial"/>
        </w:rPr>
        <w:t>We also found that a</w:t>
      </w:r>
      <w:r w:rsidRPr="004A5177">
        <w:rPr>
          <w:rFonts w:ascii="Arial" w:hAnsi="Arial" w:cs="Arial"/>
        </w:rPr>
        <w:t xml:space="preserve">ccess to maternal care affected the </w:t>
      </w:r>
      <w:r w:rsidR="00FD6D40">
        <w:rPr>
          <w:rFonts w:ascii="Arial" w:hAnsi="Arial" w:cs="Arial"/>
        </w:rPr>
        <w:t>microbiome</w:t>
      </w:r>
      <w:r w:rsidRPr="004A5177">
        <w:rPr>
          <w:rFonts w:ascii="Arial" w:hAnsi="Arial" w:cs="Arial"/>
        </w:rPr>
        <w:t xml:space="preserve"> of </w:t>
      </w:r>
      <w:r w:rsidR="007472BD">
        <w:rPr>
          <w:rFonts w:ascii="Arial" w:hAnsi="Arial" w:cs="Arial"/>
        </w:rPr>
        <w:t>both juveniles and</w:t>
      </w:r>
      <w:r w:rsidRPr="004A5177">
        <w:rPr>
          <w:rFonts w:ascii="Arial" w:hAnsi="Arial" w:cs="Arial"/>
        </w:rPr>
        <w:t xml:space="preserve"> adults</w:t>
      </w:r>
      <w:r w:rsidR="007472BD">
        <w:rPr>
          <w:rFonts w:ascii="Arial" w:hAnsi="Arial" w:cs="Arial"/>
        </w:rPr>
        <w:t>,</w:t>
      </w:r>
      <w:r w:rsidRPr="004A5177">
        <w:rPr>
          <w:rFonts w:ascii="Arial" w:hAnsi="Arial" w:cs="Arial"/>
        </w:rPr>
        <w:t xml:space="preserve"> </w:t>
      </w:r>
      <w:r w:rsidR="007472BD" w:rsidRPr="007472BD">
        <w:rPr>
          <w:rFonts w:ascii="Arial" w:hAnsi="Arial" w:cs="Arial"/>
        </w:rPr>
        <w:t xml:space="preserve">even </w:t>
      </w:r>
      <w:r w:rsidR="00AC1B10">
        <w:rPr>
          <w:rFonts w:ascii="Arial" w:hAnsi="Arial" w:cs="Arial"/>
        </w:rPr>
        <w:t>when</w:t>
      </w:r>
      <w:r w:rsidR="00F03D60" w:rsidRPr="007472BD">
        <w:rPr>
          <w:rFonts w:ascii="Arial" w:hAnsi="Arial" w:cs="Arial"/>
        </w:rPr>
        <w:t xml:space="preserve"> </w:t>
      </w:r>
      <w:r w:rsidR="007472BD" w:rsidRPr="007472BD">
        <w:rPr>
          <w:rFonts w:ascii="Arial" w:hAnsi="Arial" w:cs="Arial"/>
        </w:rPr>
        <w:t xml:space="preserve">the last contact </w:t>
      </w:r>
      <w:r w:rsidR="00F17098">
        <w:rPr>
          <w:rFonts w:ascii="Arial" w:hAnsi="Arial" w:cs="Arial"/>
        </w:rPr>
        <w:t>with mother</w:t>
      </w:r>
      <w:r w:rsidR="00F03D60">
        <w:rPr>
          <w:rFonts w:ascii="Arial" w:hAnsi="Arial" w:cs="Arial"/>
        </w:rPr>
        <w:t>s</w:t>
      </w:r>
      <w:r w:rsidR="007472BD" w:rsidRPr="007472BD">
        <w:rPr>
          <w:rFonts w:ascii="Arial" w:hAnsi="Arial" w:cs="Arial"/>
        </w:rPr>
        <w:t xml:space="preserve"> </w:t>
      </w:r>
      <w:r w:rsidR="00F03D60">
        <w:rPr>
          <w:rFonts w:ascii="Arial" w:hAnsi="Arial" w:cs="Arial"/>
        </w:rPr>
        <w:t>was</w:t>
      </w:r>
      <w:r w:rsidR="00F03D60" w:rsidRPr="007472BD">
        <w:rPr>
          <w:rFonts w:ascii="Arial" w:hAnsi="Arial" w:cs="Arial"/>
        </w:rPr>
        <w:t xml:space="preserve"> </w:t>
      </w:r>
      <w:r w:rsidR="007472BD">
        <w:rPr>
          <w:rFonts w:ascii="Arial" w:hAnsi="Arial" w:cs="Arial"/>
        </w:rPr>
        <w:t>two</w:t>
      </w:r>
      <w:r w:rsidR="007472BD" w:rsidRPr="007472BD">
        <w:rPr>
          <w:rFonts w:ascii="Arial" w:hAnsi="Arial" w:cs="Arial"/>
        </w:rPr>
        <w:t xml:space="preserve"> months before adulthood</w:t>
      </w:r>
      <w:r w:rsidRPr="004A5177">
        <w:rPr>
          <w:rFonts w:ascii="Arial" w:hAnsi="Arial" w:cs="Arial"/>
        </w:rPr>
        <w:t xml:space="preserve">. </w:t>
      </w:r>
      <w:r w:rsidR="007472BD">
        <w:rPr>
          <w:rFonts w:ascii="Arial" w:hAnsi="Arial" w:cs="Arial"/>
        </w:rPr>
        <w:t xml:space="preserve">Overall, these results </w:t>
      </w:r>
      <w:r w:rsidR="007472BD" w:rsidRPr="007472BD">
        <w:rPr>
          <w:rFonts w:ascii="Arial" w:hAnsi="Arial" w:cs="Arial"/>
        </w:rPr>
        <w:t xml:space="preserve">provide new insights into our understanding of the (in)stability of the </w:t>
      </w:r>
      <w:r w:rsidR="00ED47CD" w:rsidRPr="00E853FF">
        <w:rPr>
          <w:rFonts w:ascii="Arial" w:hAnsi="Arial" w:cs="Arial"/>
          <w:highlight w:val="yellow"/>
        </w:rPr>
        <w:t xml:space="preserve">prokaryotic </w:t>
      </w:r>
      <w:r w:rsidR="007472BD" w:rsidRPr="007472BD">
        <w:rPr>
          <w:rFonts w:ascii="Arial" w:hAnsi="Arial" w:cs="Arial"/>
        </w:rPr>
        <w:t>microbiome in hemimetabolous insects and its independence from moult</w:t>
      </w:r>
      <w:r w:rsidR="007472BD">
        <w:rPr>
          <w:rFonts w:ascii="Arial" w:hAnsi="Arial" w:cs="Arial"/>
        </w:rPr>
        <w:t xml:space="preserve">. More generally, they </w:t>
      </w:r>
      <w:r w:rsidR="007472BD" w:rsidRPr="004A5177">
        <w:rPr>
          <w:rFonts w:ascii="Arial" w:hAnsi="Arial" w:cs="Arial"/>
        </w:rPr>
        <w:t xml:space="preserve">question the role of </w:t>
      </w:r>
      <w:r w:rsidR="007472BD" w:rsidRPr="007472BD">
        <w:rPr>
          <w:rFonts w:ascii="Arial" w:hAnsi="Arial" w:cs="Arial"/>
        </w:rPr>
        <w:t xml:space="preserve">microbiome </w:t>
      </w:r>
      <w:r w:rsidR="007472BD" w:rsidRPr="004A5177">
        <w:rPr>
          <w:rFonts w:ascii="Arial" w:hAnsi="Arial" w:cs="Arial"/>
        </w:rPr>
        <w:t xml:space="preserve">acquisition </w:t>
      </w:r>
      <w:r w:rsidR="007472BD">
        <w:rPr>
          <w:rFonts w:ascii="Arial" w:hAnsi="Arial" w:cs="Arial"/>
        </w:rPr>
        <w:t xml:space="preserve">through maternal care </w:t>
      </w:r>
      <w:r w:rsidR="007472BD" w:rsidRPr="004A5177">
        <w:rPr>
          <w:rFonts w:ascii="Arial" w:hAnsi="Arial" w:cs="Arial"/>
        </w:rPr>
        <w:t xml:space="preserve">in </w:t>
      </w:r>
      <w:r w:rsidR="0060611E" w:rsidRPr="004A5177">
        <w:rPr>
          <w:rFonts w:ascii="Arial" w:hAnsi="Arial" w:cs="Arial"/>
        </w:rPr>
        <w:t>maintai</w:t>
      </w:r>
      <w:r w:rsidR="0060611E">
        <w:rPr>
          <w:rFonts w:ascii="Arial" w:hAnsi="Arial" w:cs="Arial"/>
        </w:rPr>
        <w:t>ning</w:t>
      </w:r>
      <w:r w:rsidR="007472BD" w:rsidRPr="004A5177">
        <w:rPr>
          <w:rFonts w:ascii="Arial" w:hAnsi="Arial" w:cs="Arial"/>
        </w:rPr>
        <w:t xml:space="preserve"> family life in species where </w:t>
      </w:r>
      <w:r w:rsidR="001966FA">
        <w:rPr>
          <w:rFonts w:ascii="Arial" w:hAnsi="Arial" w:cs="Arial"/>
        </w:rPr>
        <w:t>this behaviour</w:t>
      </w:r>
      <w:r w:rsidR="007472BD" w:rsidRPr="004A5177">
        <w:rPr>
          <w:rFonts w:ascii="Arial" w:hAnsi="Arial" w:cs="Arial"/>
        </w:rPr>
        <w:t xml:space="preserve"> is facultative.</w:t>
      </w:r>
    </w:p>
    <w:p w14:paraId="770328F2" w14:textId="77777777" w:rsidR="00CB634B" w:rsidRDefault="00CB634B" w:rsidP="001B5712">
      <w:pPr>
        <w:spacing w:line="360" w:lineRule="auto"/>
        <w:jc w:val="both"/>
        <w:rPr>
          <w:rFonts w:ascii="Arial" w:hAnsi="Arial" w:cs="Arial"/>
        </w:rPr>
      </w:pPr>
    </w:p>
    <w:p w14:paraId="1D85B8BC" w14:textId="6248E83E" w:rsidR="001B5712" w:rsidRPr="004A5177" w:rsidRDefault="00DB6039" w:rsidP="00EE61DA">
      <w:pPr>
        <w:spacing w:line="480" w:lineRule="auto"/>
        <w:jc w:val="both"/>
        <w:rPr>
          <w:rFonts w:ascii="Arial" w:hAnsi="Arial" w:cs="Arial"/>
        </w:rPr>
      </w:pPr>
      <w:r w:rsidRPr="00EE61DA">
        <w:rPr>
          <w:rFonts w:ascii="Arial" w:hAnsi="Arial" w:cs="Arial"/>
          <w:b/>
          <w:bCs/>
        </w:rPr>
        <w:t>Keywords</w:t>
      </w:r>
      <w:r w:rsidRPr="004A5177">
        <w:rPr>
          <w:rFonts w:ascii="Arial" w:hAnsi="Arial" w:cs="Arial"/>
        </w:rPr>
        <w:t xml:space="preserve">: </w:t>
      </w:r>
      <w:r w:rsidR="00FD6D40">
        <w:rPr>
          <w:rFonts w:ascii="Arial" w:hAnsi="Arial" w:cs="Arial"/>
        </w:rPr>
        <w:t>Microbiome</w:t>
      </w:r>
      <w:r w:rsidRPr="004A5177">
        <w:rPr>
          <w:rFonts w:ascii="Arial" w:hAnsi="Arial" w:cs="Arial"/>
        </w:rPr>
        <w:t xml:space="preserve">, </w:t>
      </w:r>
      <w:r w:rsidR="00CC3CF7" w:rsidRPr="004A5177">
        <w:rPr>
          <w:rFonts w:ascii="Arial" w:hAnsi="Arial" w:cs="Arial"/>
        </w:rPr>
        <w:t xml:space="preserve">Horizontal transmission, </w:t>
      </w:r>
      <w:r w:rsidR="00746095" w:rsidRPr="004A5177">
        <w:rPr>
          <w:rFonts w:ascii="Arial" w:hAnsi="Arial" w:cs="Arial"/>
        </w:rPr>
        <w:t xml:space="preserve">Vertical transmission, </w:t>
      </w:r>
      <w:r w:rsidRPr="004A5177">
        <w:rPr>
          <w:rFonts w:ascii="Arial" w:hAnsi="Arial" w:cs="Arial"/>
        </w:rPr>
        <w:t xml:space="preserve">Metamorphosis, </w:t>
      </w:r>
      <w:r w:rsidR="00003184" w:rsidRPr="004A5177">
        <w:rPr>
          <w:rFonts w:ascii="Arial" w:hAnsi="Arial" w:cs="Arial"/>
        </w:rPr>
        <w:t>Sociality</w:t>
      </w:r>
      <w:r w:rsidR="001B5712" w:rsidRPr="004A5177">
        <w:rPr>
          <w:rFonts w:ascii="Arial" w:hAnsi="Arial" w:cs="Arial"/>
        </w:rPr>
        <w:br w:type="page"/>
      </w:r>
    </w:p>
    <w:p w14:paraId="0990E104" w14:textId="44E01BA4" w:rsidR="00CF6A9E" w:rsidRPr="004A5177" w:rsidRDefault="00CF6A9E" w:rsidP="00CF6A9E">
      <w:pPr>
        <w:spacing w:line="360" w:lineRule="auto"/>
        <w:jc w:val="both"/>
        <w:rPr>
          <w:rFonts w:ascii="Arial" w:hAnsi="Arial" w:cs="Arial"/>
        </w:rPr>
      </w:pPr>
      <w:r w:rsidRPr="004A5177">
        <w:rPr>
          <w:rFonts w:ascii="Arial" w:hAnsi="Arial" w:cs="Arial"/>
          <w:b/>
          <w:bCs/>
          <w:sz w:val="28"/>
          <w:szCs w:val="28"/>
        </w:rPr>
        <w:lastRenderedPageBreak/>
        <w:t>Introduction</w:t>
      </w:r>
    </w:p>
    <w:p w14:paraId="1614FD45" w14:textId="77777777" w:rsidR="00CF6A9E" w:rsidRPr="004A5177" w:rsidRDefault="00CF6A9E" w:rsidP="00CF6A9E">
      <w:pPr>
        <w:spacing w:line="360" w:lineRule="auto"/>
        <w:jc w:val="both"/>
        <w:rPr>
          <w:rFonts w:ascii="Arial" w:hAnsi="Arial" w:cs="Arial"/>
        </w:rPr>
      </w:pPr>
    </w:p>
    <w:p w14:paraId="5B7F7035" w14:textId="19140EDB" w:rsidR="00413309" w:rsidRPr="004A5177" w:rsidRDefault="00CF6A9E" w:rsidP="0094621D">
      <w:pPr>
        <w:spacing w:line="480" w:lineRule="auto"/>
        <w:jc w:val="both"/>
        <w:rPr>
          <w:rFonts w:ascii="Arial" w:hAnsi="Arial" w:cs="Arial"/>
        </w:rPr>
      </w:pPr>
      <w:r w:rsidRPr="004A5177">
        <w:rPr>
          <w:rFonts w:ascii="Arial" w:hAnsi="Arial" w:cs="Arial"/>
        </w:rPr>
        <w:t xml:space="preserve">Insects </w:t>
      </w:r>
      <w:r w:rsidR="00745929" w:rsidRPr="004A5177">
        <w:rPr>
          <w:rFonts w:ascii="Arial" w:hAnsi="Arial" w:cs="Arial"/>
        </w:rPr>
        <w:t xml:space="preserve">are </w:t>
      </w:r>
      <w:r w:rsidRPr="004A5177">
        <w:rPr>
          <w:rFonts w:ascii="Arial" w:hAnsi="Arial" w:cs="Arial"/>
        </w:rPr>
        <w:t xml:space="preserve">the most diverse and abundant animal taxon on Earth, </w:t>
      </w:r>
      <w:r w:rsidR="00AE26A0" w:rsidRPr="004A5177">
        <w:rPr>
          <w:rFonts w:ascii="Arial" w:hAnsi="Arial" w:cs="Arial"/>
        </w:rPr>
        <w:t>comprising</w:t>
      </w:r>
      <w:r w:rsidRPr="004A5177">
        <w:rPr>
          <w:rFonts w:ascii="Arial" w:hAnsi="Arial" w:cs="Arial"/>
        </w:rPr>
        <w:t xml:space="preserve"> more than half of the animal </w:t>
      </w:r>
      <w:r w:rsidR="00745929" w:rsidRPr="004A5177">
        <w:rPr>
          <w:rFonts w:ascii="Arial" w:hAnsi="Arial" w:cs="Arial"/>
        </w:rPr>
        <w:t xml:space="preserve">kingdom </w:t>
      </w:r>
      <w:r w:rsidR="00DE63F0" w:rsidRPr="004A5177">
        <w:rPr>
          <w:rFonts w:ascii="Arial" w:hAnsi="Arial" w:cs="Arial"/>
        </w:rPr>
        <w:fldChar w:fldCharType="begin"/>
      </w:r>
      <w:r w:rsidR="00B324EA">
        <w:rPr>
          <w:rFonts w:ascii="Arial" w:hAnsi="Arial" w:cs="Arial"/>
        </w:rPr>
        <w:instrText xml:space="preserve"> ADDIN ZOTERO_ITEM CSL_CITATION {"citationID":"rEd4MzS4","properties":{"formattedCitation":"(Mora {\\i{}et al.}, 2011; Berenbaum, 2017; Samways, 2018)","plainCitation":"(Mora et al., 2011; Berenbaum, 2017; Samways, 2018)","noteIndex":0},"citationItems":[{"id":150,"uris":["http://zotero.org/users/10952407/items/85CTA28D"],"itemData":{"id":150,"type":"chapter","container-title":"Insect Biodiversity","event-place":"Chichester, UK","ISBN":"978-1-118-94556-8","language":"en","note":"DOI: 10.1002/9781118945568.ch25","page":"783-792","publisher":"John Wiley &amp; Sons, Ltd","publisher-place":"Chichester, UK","source":"DOI.org (Crossref)","title":"Insect biodiversity - Millions and millions","URL":"https://onlinelibrary.wiley.com/doi/10.1002/9781118945568.ch25","editor":[{"family":"Foottit","given":"Robert G."},{"family":"Adler","given":"Peter H."}],"author":[{"family":"Berenbaum","given":"May"}],"accessed":{"date-parts":[["2023",8,16]]},"issued":{"date-parts":[["2017",7,21]]}}},{"id":149,"uris":["http://zotero.org/users/10952407/items/8UBEVWQ7"],"itemData":{"id":149,"type":"article-journal","container-title":"PLoS Biology","DOI":"10.1371/journal.pbio.1001127","ISSN":"1545-7885","issue":"8","journalAbbreviation":"PLoS Biol","language":"en","page":"e1001127","source":"DOI.org (Crossref)","title":"How many species are there on Earth and in the Ocean?","volume":"9","author":[{"family":"Mora","given":"Camilo"},{"family":"Tittensor","given":"Derek P."},{"family":"Adl","given":"Sina"},{"family":"Simpson","given":"Alastair G. B."},{"family":"Worm","given":"Boris"}],"editor":[{"family":"Mace","given":"Georgina M."}],"issued":{"date-parts":[["2011",8,23]]}}},{"id":151,"uris":["http://zotero.org/users/10952407/items/KCZZA4BY"],"itemData":{"id":151,"type":"chapter","container-title":"Insect science-diversity, conservation and nutrition","publisher":"IntechOpen","title":"Insect conservation for the twenty-first century","author":[{"family":"Samways","given":"Michael J"}],"issued":{"date-parts":[["2018"]]}}}],"schema":"https://github.com/citation-style-language/schema/raw/master/csl-citation.json"} </w:instrText>
      </w:r>
      <w:r w:rsidR="00DE63F0" w:rsidRPr="004A5177">
        <w:rPr>
          <w:rFonts w:ascii="Arial" w:hAnsi="Arial" w:cs="Arial"/>
        </w:rPr>
        <w:fldChar w:fldCharType="separate"/>
      </w:r>
      <w:r w:rsidR="00B324EA" w:rsidRPr="00B324EA">
        <w:rPr>
          <w:rFonts w:ascii="Arial" w:hAnsi="Arial" w:cs="Arial"/>
          <w:kern w:val="0"/>
        </w:rPr>
        <w:t xml:space="preserve">(Mora </w:t>
      </w:r>
      <w:r w:rsidR="00B324EA" w:rsidRPr="00B324EA">
        <w:rPr>
          <w:rFonts w:ascii="Arial" w:hAnsi="Arial" w:cs="Arial"/>
          <w:i/>
          <w:iCs/>
          <w:kern w:val="0"/>
        </w:rPr>
        <w:t>et al.</w:t>
      </w:r>
      <w:r w:rsidR="00B324EA" w:rsidRPr="00B324EA">
        <w:rPr>
          <w:rFonts w:ascii="Arial" w:hAnsi="Arial" w:cs="Arial"/>
          <w:kern w:val="0"/>
        </w:rPr>
        <w:t>, 2011; Berenbaum, 2017; Samways, 2018)</w:t>
      </w:r>
      <w:r w:rsidR="00DE63F0" w:rsidRPr="004A5177">
        <w:rPr>
          <w:rFonts w:ascii="Arial" w:hAnsi="Arial" w:cs="Arial"/>
        </w:rPr>
        <w:fldChar w:fldCharType="end"/>
      </w:r>
      <w:r w:rsidRPr="004A5177">
        <w:rPr>
          <w:rFonts w:ascii="Arial" w:hAnsi="Arial" w:cs="Arial"/>
        </w:rPr>
        <w:t xml:space="preserve">. </w:t>
      </w:r>
      <w:r w:rsidR="00745929" w:rsidRPr="004A5177">
        <w:rPr>
          <w:rFonts w:ascii="Arial" w:hAnsi="Arial" w:cs="Arial"/>
        </w:rPr>
        <w:t xml:space="preserve">One reason for their </w:t>
      </w:r>
      <w:r w:rsidRPr="004A5177">
        <w:rPr>
          <w:rFonts w:ascii="Arial" w:hAnsi="Arial" w:cs="Arial"/>
        </w:rPr>
        <w:t xml:space="preserve">evolutionary success </w:t>
      </w:r>
      <w:r w:rsidR="00745929" w:rsidRPr="004A5177">
        <w:rPr>
          <w:rFonts w:ascii="Arial" w:hAnsi="Arial" w:cs="Arial"/>
        </w:rPr>
        <w:t xml:space="preserve">is </w:t>
      </w:r>
      <w:r w:rsidRPr="004A5177">
        <w:rPr>
          <w:rFonts w:ascii="Arial" w:hAnsi="Arial" w:cs="Arial"/>
        </w:rPr>
        <w:t xml:space="preserve">their </w:t>
      </w:r>
      <w:r w:rsidR="00745929" w:rsidRPr="004A5177">
        <w:rPr>
          <w:rFonts w:ascii="Arial" w:hAnsi="Arial" w:cs="Arial"/>
        </w:rPr>
        <w:t xml:space="preserve">frequent </w:t>
      </w:r>
      <w:r w:rsidRPr="004A5177">
        <w:rPr>
          <w:rFonts w:ascii="Arial" w:hAnsi="Arial" w:cs="Arial"/>
        </w:rPr>
        <w:t xml:space="preserve">association with a large and complex diversity of beneficial microorganisms </w:t>
      </w:r>
      <w:r w:rsidR="00DE63F0" w:rsidRPr="004A5177">
        <w:rPr>
          <w:rFonts w:ascii="Arial" w:hAnsi="Arial" w:cs="Arial"/>
        </w:rPr>
        <w:fldChar w:fldCharType="begin"/>
      </w:r>
      <w:r w:rsidR="00B324EA">
        <w:rPr>
          <w:rFonts w:ascii="Arial" w:hAnsi="Arial" w:cs="Arial"/>
        </w:rPr>
        <w:instrText xml:space="preserve"> ADDIN ZOTERO_ITEM CSL_CITATION {"citationID":"BBYiHm0S","properties":{"formattedCitation":"(Shapira, 2016; Sudakaran {\\i{}et al.}, 2017)","plainCitation":"(Shapira, 2016; Sudakaran et al., 2017)","noteIndex":0},"citationItems":[{"id":154,"uris":["http://zotero.org/users/10952407/items/9XDG6U5I"],"itemData":{"id":154,"type":"article-journal","container-title":"Trends in Ecology &amp; Evolution","DOI":"10.1016/j.tree.2016.03.006","ISSN":"01695347","issue":"7","journalAbbreviation":"Trends in Ecology &amp; Evolution","language":"en","page":"539-549","source":"DOI.org (Crossref)","title":"Gut microbiotas and host evolution: Scaling up symbiosis","title-short":"Gut Microbiotas and Host Evolution","volume":"31","author":[{"family":"Shapira","given":"Michael"}],"issued":{"date-parts":[["2016",7]]}}},{"id":370,"uris":["http://zotero.org/users/10952407/items/57HTQCHG"],"itemData":{"id":370,"type":"article-journal","container-title":"Trends in Microbiology","DOI":"10.1016/j.tim.2017.02.014","ISSN":"0966842X","issue":"5","journalAbbreviation":"Trends in Microbiology","language":"en","page":"375-390","source":"DOI.org (Crossref)","title":"Symbiont acquisition and replacement as a source of ecological innovation","volume":"25","author":[{"family":"Sudakaran","given":"Sailendharan"},{"family":"Kost","given":"Christian"},{"family":"Kaltenpoth","given":"Martin"}],"issued":{"date-parts":[["2017",5]]}}}],"schema":"https://github.com/citation-style-language/schema/raw/master/csl-citation.json"} </w:instrText>
      </w:r>
      <w:r w:rsidR="00DE63F0" w:rsidRPr="004A5177">
        <w:rPr>
          <w:rFonts w:ascii="Arial" w:hAnsi="Arial" w:cs="Arial"/>
        </w:rPr>
        <w:fldChar w:fldCharType="separate"/>
      </w:r>
      <w:r w:rsidR="00B324EA" w:rsidRPr="00B324EA">
        <w:rPr>
          <w:rFonts w:ascii="Arial" w:hAnsi="Arial" w:cs="Arial"/>
          <w:kern w:val="0"/>
        </w:rPr>
        <w:t xml:space="preserve">(Shapira, 2016; Sudakaran </w:t>
      </w:r>
      <w:r w:rsidR="00B324EA" w:rsidRPr="00B324EA">
        <w:rPr>
          <w:rFonts w:ascii="Arial" w:hAnsi="Arial" w:cs="Arial"/>
          <w:i/>
          <w:iCs/>
          <w:kern w:val="0"/>
        </w:rPr>
        <w:t>et al.</w:t>
      </w:r>
      <w:r w:rsidR="00B324EA" w:rsidRPr="00B324EA">
        <w:rPr>
          <w:rFonts w:ascii="Arial" w:hAnsi="Arial" w:cs="Arial"/>
          <w:kern w:val="0"/>
        </w:rPr>
        <w:t>, 2017)</w:t>
      </w:r>
      <w:r w:rsidR="00DE63F0" w:rsidRPr="004A5177">
        <w:rPr>
          <w:rFonts w:ascii="Arial" w:hAnsi="Arial" w:cs="Arial"/>
        </w:rPr>
        <w:fldChar w:fldCharType="end"/>
      </w:r>
      <w:r w:rsidR="008F773E">
        <w:rPr>
          <w:rFonts w:ascii="Arial" w:hAnsi="Arial" w:cs="Arial"/>
        </w:rPr>
        <w:t xml:space="preserve">. This is because </w:t>
      </w:r>
      <w:r w:rsidR="00132551" w:rsidRPr="00B70F7D">
        <w:rPr>
          <w:rFonts w:ascii="Arial" w:hAnsi="Arial" w:cs="Arial"/>
          <w:highlight w:val="yellow"/>
        </w:rPr>
        <w:t xml:space="preserve">such </w:t>
      </w:r>
      <w:r w:rsidR="008F773E" w:rsidRPr="00B70F7D">
        <w:rPr>
          <w:rFonts w:ascii="Arial" w:hAnsi="Arial" w:cs="Arial"/>
          <w:highlight w:val="yellow"/>
        </w:rPr>
        <w:t>association</w:t>
      </w:r>
      <w:r w:rsidR="00132551" w:rsidRPr="00B70F7D">
        <w:rPr>
          <w:rFonts w:ascii="Arial" w:hAnsi="Arial" w:cs="Arial"/>
          <w:highlight w:val="yellow"/>
        </w:rPr>
        <w:t>s</w:t>
      </w:r>
      <w:r w:rsidR="008F773E">
        <w:rPr>
          <w:rFonts w:ascii="Arial" w:hAnsi="Arial" w:cs="Arial"/>
        </w:rPr>
        <w:t xml:space="preserve"> </w:t>
      </w:r>
      <w:r w:rsidR="00F76F05" w:rsidRPr="004A5177">
        <w:rPr>
          <w:rFonts w:ascii="Arial" w:hAnsi="Arial" w:cs="Arial"/>
        </w:rPr>
        <w:t xml:space="preserve">can </w:t>
      </w:r>
      <w:r w:rsidR="00AE26A0" w:rsidRPr="004A5177">
        <w:rPr>
          <w:rFonts w:ascii="Arial" w:hAnsi="Arial" w:cs="Arial"/>
        </w:rPr>
        <w:t xml:space="preserve">help their host colonize new ecological niches </w:t>
      </w:r>
      <w:r w:rsidR="00F76F05" w:rsidRPr="004A5177">
        <w:rPr>
          <w:rFonts w:ascii="Arial" w:hAnsi="Arial" w:cs="Arial"/>
        </w:rPr>
        <w:t xml:space="preserve">and mediate insect speciation and adaptation to a variety of environments </w:t>
      </w:r>
      <w:r w:rsidR="00635B6C" w:rsidRPr="004A5177">
        <w:rPr>
          <w:rFonts w:ascii="Arial" w:hAnsi="Arial" w:cs="Arial"/>
        </w:rPr>
        <w:fldChar w:fldCharType="begin"/>
      </w:r>
      <w:r w:rsidR="00B324EA">
        <w:rPr>
          <w:rFonts w:ascii="Arial" w:hAnsi="Arial" w:cs="Arial"/>
        </w:rPr>
        <w:instrText xml:space="preserve"> ADDIN ZOTERO_ITEM CSL_CITATION {"citationID":"nnl7A73X","properties":{"formattedCitation":"(Berlanga and Guerrero, 2016; Shapira, 2016)","plainCitation":"(Berlanga and Guerrero, 2016; Shapira, 2016)","noteIndex":0},"citationItems":[{"id":157,"uris":["http://zotero.org/users/10952407/items/F79E63AP"],"itemData":{"id":157,"type":"article-journal","container-title":"Symbiosis","DOI":"10.1007/s13199-016-0388-9","ISSN":"0334-5114, 1878-7665","issue":"1-3","journalAbbreviation":"Symbiosis","language":"en","page":"49-60","source":"DOI.org (Crossref)","title":"The holobiont concept: the case of xylophagous termites and cockroaches","title-short":"The holobiont concept","volume":"68","author":[{"family":"Berlanga","given":"Mercedes"},{"family":"Guerrero","given":"Ricardo"}],"issued":{"date-parts":[["2016",3]]}}},{"id":154,"uris":["http://zotero.org/users/10952407/items/9XDG6U5I"],"itemData":{"id":154,"type":"article-journal","container-title":"Trends in Ecology &amp; Evolution","DOI":"10.1016/j.tree.2016.03.006","ISSN":"01695347","issue":"7","journalAbbreviation":"Trends in Ecology &amp; Evolution","language":"en","page":"539-549","source":"DOI.org (Crossref)","title":"Gut microbiotas and host evolution: Scaling up symbiosis","title-short":"Gut Microbiotas and Host Evolution","volume":"31","author":[{"family":"Shapira","given":"Michael"}],"issued":{"date-parts":[["2016",7]]}}}],"schema":"https://github.com/citation-style-language/schema/raw/master/csl-citation.json"} </w:instrText>
      </w:r>
      <w:r w:rsidR="00635B6C" w:rsidRPr="004A5177">
        <w:rPr>
          <w:rFonts w:ascii="Arial" w:hAnsi="Arial" w:cs="Arial"/>
        </w:rPr>
        <w:fldChar w:fldCharType="separate"/>
      </w:r>
      <w:r w:rsidR="00B324EA">
        <w:rPr>
          <w:rFonts w:ascii="Arial" w:hAnsi="Arial" w:cs="Arial"/>
          <w:noProof/>
        </w:rPr>
        <w:t>(Berlanga and Guerrero, 2016; Shapira, 2016)</w:t>
      </w:r>
      <w:r w:rsidR="00635B6C" w:rsidRPr="004A5177">
        <w:rPr>
          <w:rFonts w:ascii="Arial" w:hAnsi="Arial" w:cs="Arial"/>
        </w:rPr>
        <w:fldChar w:fldCharType="end"/>
      </w:r>
      <w:r w:rsidRPr="004A5177">
        <w:rPr>
          <w:rFonts w:ascii="Arial" w:hAnsi="Arial" w:cs="Arial"/>
        </w:rPr>
        <w:t xml:space="preserve">. </w:t>
      </w:r>
      <w:r w:rsidR="00DF11A2" w:rsidRPr="004A5177">
        <w:rPr>
          <w:rFonts w:ascii="Arial" w:hAnsi="Arial" w:cs="Arial"/>
        </w:rPr>
        <w:t xml:space="preserve">However, </w:t>
      </w:r>
      <w:r w:rsidR="00F76F05" w:rsidRPr="004A5177">
        <w:rPr>
          <w:rFonts w:ascii="Arial" w:hAnsi="Arial" w:cs="Arial"/>
        </w:rPr>
        <w:t>maintaining</w:t>
      </w:r>
      <w:r w:rsidR="002D4FB4" w:rsidRPr="004A5177">
        <w:rPr>
          <w:rFonts w:ascii="Arial" w:hAnsi="Arial" w:cs="Arial"/>
        </w:rPr>
        <w:t xml:space="preserve"> these associations </w:t>
      </w:r>
      <w:r w:rsidR="001A04CC" w:rsidRPr="004A5177">
        <w:rPr>
          <w:rFonts w:ascii="Arial" w:hAnsi="Arial" w:cs="Arial"/>
        </w:rPr>
        <w:t xml:space="preserve">is challenging for insects, as it </w:t>
      </w:r>
      <w:r w:rsidR="002D4FB4" w:rsidRPr="004A5177">
        <w:rPr>
          <w:rFonts w:ascii="Arial" w:hAnsi="Arial" w:cs="Arial"/>
        </w:rPr>
        <w:t xml:space="preserve">requires hosts to </w:t>
      </w:r>
      <w:r w:rsidR="00AE26A0" w:rsidRPr="004A5177">
        <w:rPr>
          <w:rFonts w:ascii="Arial" w:hAnsi="Arial" w:cs="Arial"/>
        </w:rPr>
        <w:t xml:space="preserve">retain </w:t>
      </w:r>
      <w:r w:rsidR="002D4FB4" w:rsidRPr="004A5177">
        <w:rPr>
          <w:rFonts w:ascii="Arial" w:hAnsi="Arial" w:cs="Arial"/>
        </w:rPr>
        <w:t xml:space="preserve">their microbes despite </w:t>
      </w:r>
      <w:r w:rsidR="00DF11A2" w:rsidRPr="004A5177">
        <w:rPr>
          <w:rFonts w:ascii="Arial" w:hAnsi="Arial" w:cs="Arial"/>
        </w:rPr>
        <w:t>t</w:t>
      </w:r>
      <w:r w:rsidR="004D6EE1" w:rsidRPr="004A5177">
        <w:rPr>
          <w:rFonts w:ascii="Arial" w:hAnsi="Arial" w:cs="Arial"/>
        </w:rPr>
        <w:t xml:space="preserve">he </w:t>
      </w:r>
      <w:r w:rsidR="00AE26A0" w:rsidRPr="004A5177">
        <w:rPr>
          <w:rFonts w:ascii="Arial" w:hAnsi="Arial" w:cs="Arial"/>
        </w:rPr>
        <w:t xml:space="preserve">numerous and </w:t>
      </w:r>
      <w:r w:rsidR="004D6EE1" w:rsidRPr="004A5177">
        <w:rPr>
          <w:rFonts w:ascii="Arial" w:hAnsi="Arial" w:cs="Arial"/>
        </w:rPr>
        <w:t>successive moults (or ecdys</w:t>
      </w:r>
      <w:r w:rsidR="00FE72AE" w:rsidRPr="004A5177">
        <w:rPr>
          <w:rFonts w:ascii="Arial" w:hAnsi="Arial" w:cs="Arial"/>
        </w:rPr>
        <w:t>i</w:t>
      </w:r>
      <w:r w:rsidR="004D6EE1" w:rsidRPr="004A5177">
        <w:rPr>
          <w:rFonts w:ascii="Arial" w:hAnsi="Arial" w:cs="Arial"/>
        </w:rPr>
        <w:t xml:space="preserve">s) that occur between the egg and adult stages </w:t>
      </w:r>
      <w:r w:rsidR="00635B6C" w:rsidRPr="004A5177">
        <w:rPr>
          <w:rFonts w:ascii="Arial" w:hAnsi="Arial" w:cs="Arial"/>
        </w:rPr>
        <w:fldChar w:fldCharType="begin"/>
      </w:r>
      <w:r w:rsidR="00B324EA">
        <w:rPr>
          <w:rFonts w:ascii="Arial" w:hAnsi="Arial" w:cs="Arial"/>
        </w:rPr>
        <w:instrText xml:space="preserve"> ADDIN ZOTERO_ITEM CSL_CITATION {"citationID":"sLLOGYG7","properties":{"formattedCitation":"(Bright and Bulgheresi, 2010)","plainCitation":"(Bright and Bulgheresi, 2010)","noteIndex":0},"citationItems":[{"id":167,"uris":["http://zotero.org/users/10952407/items/ZZDQIBEA"],"itemData":{"id":167,"type":"article-journal","container-title":"Nature Reviews Microbiology","DOI":"10.1038/nrmicro2262","ISSN":"1740-1526, 1740-1534","issue":"3","journalAbbreviation":"Nat Rev Microbiol","language":"en","page":"218-230","source":"DOI.org (Crossref)","title":"A complex journey: transmission of microbial symbionts","title-short":"A complex journey","volume":"8","author":[{"family":"Bright","given":"Monika"},{"family":"Bulgheresi","given":"Silvia"}],"issued":{"date-parts":[["2010",3]]}}}],"schema":"https://github.com/citation-style-language/schema/raw/master/csl-citation.json"} </w:instrText>
      </w:r>
      <w:r w:rsidR="00635B6C" w:rsidRPr="004A5177">
        <w:rPr>
          <w:rFonts w:ascii="Arial" w:hAnsi="Arial" w:cs="Arial"/>
        </w:rPr>
        <w:fldChar w:fldCharType="separate"/>
      </w:r>
      <w:r w:rsidR="00B324EA">
        <w:rPr>
          <w:rFonts w:ascii="Arial" w:hAnsi="Arial" w:cs="Arial"/>
          <w:noProof/>
        </w:rPr>
        <w:t>(Bright and Bulgheresi, 2010)</w:t>
      </w:r>
      <w:r w:rsidR="00635B6C" w:rsidRPr="004A5177">
        <w:rPr>
          <w:rFonts w:ascii="Arial" w:hAnsi="Arial" w:cs="Arial"/>
        </w:rPr>
        <w:fldChar w:fldCharType="end"/>
      </w:r>
      <w:r w:rsidR="00413309" w:rsidRPr="004A5177">
        <w:rPr>
          <w:rFonts w:ascii="Arial" w:hAnsi="Arial" w:cs="Arial"/>
        </w:rPr>
        <w:t>.</w:t>
      </w:r>
      <w:r w:rsidR="004D6EE1" w:rsidRPr="004A5177">
        <w:rPr>
          <w:rFonts w:ascii="Arial" w:hAnsi="Arial" w:cs="Arial"/>
        </w:rPr>
        <w:t xml:space="preserve"> From a microbial perspective, these </w:t>
      </w:r>
      <w:r w:rsidR="002D4FB4" w:rsidRPr="004A5177">
        <w:rPr>
          <w:rFonts w:ascii="Arial" w:hAnsi="Arial" w:cs="Arial"/>
        </w:rPr>
        <w:t xml:space="preserve">moults </w:t>
      </w:r>
      <w:r w:rsidR="00AE26A0" w:rsidRPr="004A5177">
        <w:rPr>
          <w:rFonts w:ascii="Arial" w:hAnsi="Arial" w:cs="Arial"/>
        </w:rPr>
        <w:t xml:space="preserve">are risky as they </w:t>
      </w:r>
      <w:r w:rsidR="00B00200" w:rsidRPr="004A5177">
        <w:rPr>
          <w:rFonts w:ascii="Arial" w:hAnsi="Arial" w:cs="Arial"/>
        </w:rPr>
        <w:t>can lead</w:t>
      </w:r>
      <w:r w:rsidR="004D6EE1" w:rsidRPr="004A5177">
        <w:rPr>
          <w:rFonts w:ascii="Arial" w:hAnsi="Arial" w:cs="Arial"/>
        </w:rPr>
        <w:t xml:space="preserve"> to a </w:t>
      </w:r>
      <w:r w:rsidR="00B00200" w:rsidRPr="004A5177">
        <w:rPr>
          <w:rFonts w:ascii="Arial" w:hAnsi="Arial" w:cs="Arial"/>
        </w:rPr>
        <w:t xml:space="preserve">partial </w:t>
      </w:r>
      <w:r w:rsidR="004D6EE1" w:rsidRPr="004A5177">
        <w:rPr>
          <w:rFonts w:ascii="Arial" w:hAnsi="Arial" w:cs="Arial"/>
        </w:rPr>
        <w:t>purge</w:t>
      </w:r>
      <w:r w:rsidR="007F3872" w:rsidRPr="004A5177">
        <w:rPr>
          <w:rFonts w:ascii="Arial" w:hAnsi="Arial" w:cs="Arial"/>
        </w:rPr>
        <w:t xml:space="preserve"> from the host</w:t>
      </w:r>
      <w:r w:rsidR="004D6EE1" w:rsidRPr="004A5177">
        <w:rPr>
          <w:rFonts w:ascii="Arial" w:hAnsi="Arial" w:cs="Arial"/>
        </w:rPr>
        <w:t xml:space="preserve">, </w:t>
      </w:r>
      <w:r w:rsidR="00D8684C" w:rsidRPr="004A5177">
        <w:rPr>
          <w:rFonts w:ascii="Arial" w:hAnsi="Arial" w:cs="Arial"/>
        </w:rPr>
        <w:t xml:space="preserve">inducing </w:t>
      </w:r>
      <w:r w:rsidR="004D6EE1" w:rsidRPr="004A5177">
        <w:rPr>
          <w:rFonts w:ascii="Arial" w:hAnsi="Arial" w:cs="Arial"/>
        </w:rPr>
        <w:t xml:space="preserve">a microbial bottleneck </w:t>
      </w:r>
      <w:r w:rsidR="00874F2D" w:rsidRPr="004A5177">
        <w:rPr>
          <w:rFonts w:ascii="Arial" w:hAnsi="Arial" w:cs="Arial"/>
        </w:rPr>
        <w:t>in which</w:t>
      </w:r>
      <w:r w:rsidR="004D6EE1" w:rsidRPr="004A5177">
        <w:rPr>
          <w:rFonts w:ascii="Arial" w:hAnsi="Arial" w:cs="Arial"/>
        </w:rPr>
        <w:t xml:space="preserve"> almost all symbionts are lost </w:t>
      </w:r>
      <w:r w:rsidR="00635B6C" w:rsidRPr="004A5177">
        <w:rPr>
          <w:rFonts w:ascii="Arial" w:hAnsi="Arial" w:cs="Arial"/>
        </w:rPr>
        <w:fldChar w:fldCharType="begin"/>
      </w:r>
      <w:r w:rsidR="00B324EA">
        <w:rPr>
          <w:rFonts w:ascii="Arial" w:hAnsi="Arial" w:cs="Arial"/>
        </w:rPr>
        <w:instrText xml:space="preserve"> ADDIN ZOTERO_ITEM CSL_CITATION {"citationID":"xKVyadKu","properties":{"formattedCitation":"(McFrederick {\\i{}et al.}, 2014; Zhukova {\\i{}et al.}, 2017)","plainCitation":"(McFrederick et al., 2014; Zhukova et al., 2017)","noteIndex":0},"citationItems":[{"id":301,"uris":["http://zotero.org/users/10952407/items/JWGGVJET"],"itemData":{"id":301,"type":"article-journal","container-title":"FEMS Microbiology Ecology","DOI":"10.1111/1574-6941.12302","ISSN":"01686496","issue":"2","journalAbbreviation":"FEMS Microbiol Ecol","language":"en","page":"398-406","source":"DOI.org (Crossref)","title":"Host species and developmental stage, but not host social structure, affects bacterial community structure in socially polymorphic bees","volume":"88","author":[{"family":"McFrederick","given":"Quinn S."},{"family":"Wcislo","given":"William T."},{"family":"Hout","given":"Michael C."},{"family":"Mueller","given":"Ulrich G."}],"issued":{"date-parts":[["2014",5]]}}},{"id":175,"uris":["http://zotero.org/users/10952407/items/JSYYP52R"],"itemData":{"id":175,"type":"article-journal","container-title":"Frontiers in Microbiology","DOI":"10.3389/fmicb.2017.01942","ISSN":"1664-302X","journalAbbreviation":"Front. Microbiol.","page":"1942","source":"DOI.org (Crossref)","title":"Diversity and transmission of gut bacteria in &lt;i&gt;Atta&lt;/i&gt; and &lt;i&gt;Acromyrmex&lt;/i&gt; leaf-cutting ants during development","volume":"8","author":[{"family":"Zhukova","given":"Mariya"},{"family":"Sapountzis","given":"Panagiotis"},{"family":"Schiøtt","given":"Morten"},{"family":"Boomsma","given":"Jacobus J."}],"issued":{"date-parts":[["2017",10,10]]}}}],"schema":"https://github.com/citation-style-language/schema/raw/master/csl-citation.json"} </w:instrText>
      </w:r>
      <w:r w:rsidR="00635B6C" w:rsidRPr="004A5177">
        <w:rPr>
          <w:rFonts w:ascii="Arial" w:hAnsi="Arial" w:cs="Arial"/>
        </w:rPr>
        <w:fldChar w:fldCharType="separate"/>
      </w:r>
      <w:r w:rsidR="00B324EA" w:rsidRPr="00B324EA">
        <w:rPr>
          <w:rFonts w:ascii="Arial" w:hAnsi="Arial" w:cs="Arial"/>
          <w:kern w:val="0"/>
        </w:rPr>
        <w:t xml:space="preserve">(McFrederick </w:t>
      </w:r>
      <w:r w:rsidR="00B324EA" w:rsidRPr="00B324EA">
        <w:rPr>
          <w:rFonts w:ascii="Arial" w:hAnsi="Arial" w:cs="Arial"/>
          <w:i/>
          <w:iCs/>
          <w:kern w:val="0"/>
        </w:rPr>
        <w:t>et al.</w:t>
      </w:r>
      <w:r w:rsidR="00B324EA" w:rsidRPr="00B324EA">
        <w:rPr>
          <w:rFonts w:ascii="Arial" w:hAnsi="Arial" w:cs="Arial"/>
          <w:kern w:val="0"/>
        </w:rPr>
        <w:t xml:space="preserve">, 2014; Zhukova </w:t>
      </w:r>
      <w:r w:rsidR="00B324EA" w:rsidRPr="00B324EA">
        <w:rPr>
          <w:rFonts w:ascii="Arial" w:hAnsi="Arial" w:cs="Arial"/>
          <w:i/>
          <w:iCs/>
          <w:kern w:val="0"/>
        </w:rPr>
        <w:t>et al.</w:t>
      </w:r>
      <w:r w:rsidR="00B324EA" w:rsidRPr="00B324EA">
        <w:rPr>
          <w:rFonts w:ascii="Arial" w:hAnsi="Arial" w:cs="Arial"/>
          <w:kern w:val="0"/>
        </w:rPr>
        <w:t>, 2017)</w:t>
      </w:r>
      <w:r w:rsidR="00635B6C" w:rsidRPr="004A5177">
        <w:rPr>
          <w:rFonts w:ascii="Arial" w:hAnsi="Arial" w:cs="Arial"/>
        </w:rPr>
        <w:fldChar w:fldCharType="end"/>
      </w:r>
      <w:r w:rsidR="001A04CC" w:rsidRPr="004A5177">
        <w:rPr>
          <w:rFonts w:ascii="Arial" w:hAnsi="Arial" w:cs="Arial"/>
        </w:rPr>
        <w:t xml:space="preserve">. </w:t>
      </w:r>
      <w:r w:rsidR="00AE26A0" w:rsidRPr="004A5177">
        <w:rPr>
          <w:rFonts w:ascii="Arial" w:hAnsi="Arial" w:cs="Arial"/>
        </w:rPr>
        <w:t xml:space="preserve">Moults </w:t>
      </w:r>
      <w:r w:rsidR="001A04CC" w:rsidRPr="004A5177">
        <w:rPr>
          <w:rFonts w:ascii="Arial" w:hAnsi="Arial" w:cs="Arial"/>
        </w:rPr>
        <w:t>can also</w:t>
      </w:r>
      <w:r w:rsidR="007F3872" w:rsidRPr="004A5177">
        <w:rPr>
          <w:rFonts w:ascii="Arial" w:hAnsi="Arial" w:cs="Arial"/>
        </w:rPr>
        <w:t xml:space="preserve"> </w:t>
      </w:r>
      <w:r w:rsidR="002D4FB4" w:rsidRPr="004A5177">
        <w:rPr>
          <w:rFonts w:ascii="Arial" w:hAnsi="Arial" w:cs="Arial"/>
        </w:rPr>
        <w:t xml:space="preserve">lead to </w:t>
      </w:r>
      <w:r w:rsidR="004D6EE1" w:rsidRPr="004A5177">
        <w:rPr>
          <w:rFonts w:ascii="Arial" w:hAnsi="Arial" w:cs="Arial"/>
        </w:rPr>
        <w:t xml:space="preserve">critical </w:t>
      </w:r>
      <w:r w:rsidR="00E96F97" w:rsidRPr="004A5177">
        <w:rPr>
          <w:rFonts w:ascii="Arial" w:hAnsi="Arial" w:cs="Arial"/>
        </w:rPr>
        <w:t xml:space="preserve">changes in the </w:t>
      </w:r>
      <w:r w:rsidR="004D6EE1" w:rsidRPr="004A5177">
        <w:rPr>
          <w:rFonts w:ascii="Arial" w:hAnsi="Arial" w:cs="Arial"/>
        </w:rPr>
        <w:t xml:space="preserve">habitat </w:t>
      </w:r>
      <w:r w:rsidR="001A04CC" w:rsidRPr="004A5177">
        <w:rPr>
          <w:rFonts w:ascii="Arial" w:hAnsi="Arial" w:cs="Arial"/>
        </w:rPr>
        <w:t>used by microbe</w:t>
      </w:r>
      <w:r w:rsidR="005540A3" w:rsidRPr="004A5177">
        <w:rPr>
          <w:rFonts w:ascii="Arial" w:hAnsi="Arial" w:cs="Arial"/>
        </w:rPr>
        <w:t>s</w:t>
      </w:r>
      <w:r w:rsidR="001A04CC" w:rsidRPr="004A5177">
        <w:rPr>
          <w:rFonts w:ascii="Arial" w:hAnsi="Arial" w:cs="Arial"/>
        </w:rPr>
        <w:t xml:space="preserve"> within the host, which in turn can rapidly </w:t>
      </w:r>
      <w:r w:rsidR="002D4FB4" w:rsidRPr="004A5177">
        <w:rPr>
          <w:rFonts w:ascii="Arial" w:hAnsi="Arial" w:cs="Arial"/>
        </w:rPr>
        <w:t>induce</w:t>
      </w:r>
      <w:r w:rsidR="00E96F97" w:rsidRPr="004A5177">
        <w:rPr>
          <w:rFonts w:ascii="Arial" w:hAnsi="Arial" w:cs="Arial"/>
        </w:rPr>
        <w:t xml:space="preserve"> major </w:t>
      </w:r>
      <w:r w:rsidR="004D6EE1" w:rsidRPr="004A5177">
        <w:rPr>
          <w:rFonts w:ascii="Arial" w:hAnsi="Arial" w:cs="Arial"/>
        </w:rPr>
        <w:t>turnover in the</w:t>
      </w:r>
      <w:r w:rsidR="001A04CC" w:rsidRPr="004A5177">
        <w:rPr>
          <w:rFonts w:ascii="Arial" w:hAnsi="Arial" w:cs="Arial"/>
        </w:rPr>
        <w:t>ir</w:t>
      </w:r>
      <w:r w:rsidR="004D6EE1" w:rsidRPr="004A5177">
        <w:rPr>
          <w:rFonts w:ascii="Arial" w:hAnsi="Arial" w:cs="Arial"/>
        </w:rPr>
        <w:t xml:space="preserve"> </w:t>
      </w:r>
      <w:r w:rsidR="002D4FB4" w:rsidRPr="004A5177">
        <w:rPr>
          <w:rFonts w:ascii="Arial" w:hAnsi="Arial" w:cs="Arial"/>
        </w:rPr>
        <w:t xml:space="preserve">communities </w:t>
      </w:r>
      <w:r w:rsidR="00635B6C" w:rsidRPr="004A5177">
        <w:rPr>
          <w:rFonts w:ascii="Arial" w:hAnsi="Arial" w:cs="Arial"/>
        </w:rPr>
        <w:fldChar w:fldCharType="begin"/>
      </w:r>
      <w:r w:rsidR="00B324EA">
        <w:rPr>
          <w:rFonts w:ascii="Arial" w:hAnsi="Arial" w:cs="Arial"/>
        </w:rPr>
        <w:instrText xml:space="preserve"> ADDIN ZOTERO_ITEM CSL_CITATION {"citationID":"P0m5XE8R","properties":{"formattedCitation":"(Engel and Moran, 2013)","plainCitation":"(Engel and Moran, 2013)","noteIndex":0},"citationItems":[{"id":371,"uris":["http://zotero.org/users/10952407/items/JY97KD99"],"itemData":{"id":371,"type":"article-journal","container-title":"FEMS Microbiology Reviews","DOI":"10.1111/1574-6976.12025","ISSN":"1574-6976","issue":"5","journalAbbreviation":"FEMS Microbiol Rev","language":"en","page":"699-735","source":"DOI.org (Crossref)","title":"The gut microbiota of insects – diversity in structure and function","volume":"37","author":[{"family":"Engel","given":"Philipp"},{"family":"Moran","given":"Nancy A."}],"issued":{"date-parts":[["2013",9]]}}}],"schema":"https://github.com/citation-style-language/schema/raw/master/csl-citation.json"} </w:instrText>
      </w:r>
      <w:r w:rsidR="00635B6C" w:rsidRPr="004A5177">
        <w:rPr>
          <w:rFonts w:ascii="Arial" w:hAnsi="Arial" w:cs="Arial"/>
        </w:rPr>
        <w:fldChar w:fldCharType="separate"/>
      </w:r>
      <w:r w:rsidR="00B324EA">
        <w:rPr>
          <w:rFonts w:ascii="Arial" w:hAnsi="Arial" w:cs="Arial"/>
          <w:noProof/>
        </w:rPr>
        <w:t>(Engel and Moran, 2013)</w:t>
      </w:r>
      <w:r w:rsidR="00635B6C" w:rsidRPr="004A5177">
        <w:rPr>
          <w:rFonts w:ascii="Arial" w:hAnsi="Arial" w:cs="Arial"/>
        </w:rPr>
        <w:fldChar w:fldCharType="end"/>
      </w:r>
      <w:r w:rsidR="00635B6C" w:rsidRPr="004A5177">
        <w:rPr>
          <w:rFonts w:ascii="Arial" w:hAnsi="Arial" w:cs="Arial"/>
        </w:rPr>
        <w:t>.</w:t>
      </w:r>
      <w:r w:rsidR="002D4FB4" w:rsidRPr="004A5177">
        <w:rPr>
          <w:rFonts w:ascii="Arial" w:hAnsi="Arial" w:cs="Arial"/>
        </w:rPr>
        <w:t xml:space="preserve"> </w:t>
      </w:r>
      <w:r w:rsidR="000A4C34" w:rsidRPr="004A5177">
        <w:rPr>
          <w:rFonts w:ascii="Arial" w:hAnsi="Arial" w:cs="Arial"/>
        </w:rPr>
        <w:t>For the hosts</w:t>
      </w:r>
      <w:r w:rsidR="004D6EE1" w:rsidRPr="004A5177">
        <w:rPr>
          <w:rFonts w:ascii="Arial" w:hAnsi="Arial" w:cs="Arial"/>
        </w:rPr>
        <w:t xml:space="preserve">, moulting </w:t>
      </w:r>
      <w:r w:rsidR="000A4C34" w:rsidRPr="004A5177">
        <w:rPr>
          <w:rFonts w:ascii="Arial" w:hAnsi="Arial" w:cs="Arial"/>
        </w:rPr>
        <w:t xml:space="preserve">also </w:t>
      </w:r>
      <w:r w:rsidR="004D6EE1" w:rsidRPr="004A5177">
        <w:rPr>
          <w:rFonts w:ascii="Arial" w:hAnsi="Arial" w:cs="Arial"/>
        </w:rPr>
        <w:t>pose</w:t>
      </w:r>
      <w:r w:rsidR="004455D7" w:rsidRPr="004A5177">
        <w:rPr>
          <w:rFonts w:ascii="Arial" w:hAnsi="Arial" w:cs="Arial"/>
        </w:rPr>
        <w:t>s</w:t>
      </w:r>
      <w:r w:rsidR="004D6EE1" w:rsidRPr="004A5177">
        <w:rPr>
          <w:rFonts w:ascii="Arial" w:hAnsi="Arial" w:cs="Arial"/>
        </w:rPr>
        <w:t xml:space="preserve"> a significant challenge</w:t>
      </w:r>
      <w:r w:rsidR="00DF11A2" w:rsidRPr="004A5177">
        <w:rPr>
          <w:rFonts w:ascii="Arial" w:hAnsi="Arial" w:cs="Arial"/>
        </w:rPr>
        <w:t xml:space="preserve">, </w:t>
      </w:r>
      <w:r w:rsidR="000A4C34" w:rsidRPr="004A5177">
        <w:rPr>
          <w:rFonts w:ascii="Arial" w:hAnsi="Arial" w:cs="Arial"/>
        </w:rPr>
        <w:t>as they</w:t>
      </w:r>
      <w:r w:rsidR="00DF11A2" w:rsidRPr="004A5177">
        <w:rPr>
          <w:rFonts w:ascii="Arial" w:hAnsi="Arial" w:cs="Arial"/>
        </w:rPr>
        <w:t xml:space="preserve"> need t</w:t>
      </w:r>
      <w:r w:rsidR="004D6EE1" w:rsidRPr="004A5177">
        <w:rPr>
          <w:rFonts w:ascii="Arial" w:hAnsi="Arial" w:cs="Arial"/>
        </w:rPr>
        <w:t xml:space="preserve">o retain or (re)acquire the beneficial symbionts </w:t>
      </w:r>
      <w:r w:rsidR="00635B6C" w:rsidRPr="004A5177">
        <w:rPr>
          <w:rFonts w:ascii="Arial" w:hAnsi="Arial" w:cs="Arial"/>
        </w:rPr>
        <w:fldChar w:fldCharType="begin"/>
      </w:r>
      <w:r w:rsidR="00B324EA">
        <w:rPr>
          <w:rFonts w:ascii="Arial" w:hAnsi="Arial" w:cs="Arial"/>
        </w:rPr>
        <w:instrText xml:space="preserve"> ADDIN ZOTERO_ITEM CSL_CITATION {"citationID":"f17saMDq","properties":{"formattedCitation":"(Arce {\\i{}et al.}, 2012; Wang and Rozen, 2017)","plainCitation":"(Arce et al., 2012; Wang and Rozen, 2017)","noteIndex":0},"citationItems":[{"id":180,"uris":["http://zotero.org/users/10952407/items/3APYL86S"],"itemData":{"id":180,"type":"article-journal","container-title":"Journal of Evolutionary Biology","DOI":"10.1111/j.1420-9101.2012.02486.x","ISSN":"1010061X","issue":"5","language":"en","page":"930-937","source":"DOI.org (Crossref)","title":"Mechanisms and fitness effects of antibacterial defences in a carrion beetle: Antibacterial defence in a carrion beetle","title-short":"Mechanisms and fitness effects of antibacterial defences in a carrion beetle","volume":"25","author":[{"family":"Arce","given":"A. N."},{"family":"Johnston","given":"P. R."},{"family":"Smiseth","given":"P. T."},{"family":"Rozen","given":"D. E."}],"issued":{"date-parts":[["2012",5]]}}},{"id":19,"uris":["http://zotero.org/users/10952407/items/HJ4VADIT"],"itemData":{"id":19,"type":"article-journal","abstract":"Carrion beetles in the genus Nicrophorus rear their offspring on decomposing carcasses where larvae are exposed to a diverse community of decomposer bacteria. Parents coat the carcass with antimicrobial secretions prior to egg hatch (deﬁned as prehatch care) and also feed regurgitated food, and potentially bacteria, to larvae throughout development (deﬁned as full care). Here, we partition the roles of prehatch and posthatch parental care in the transmission and persistence of culturable symbiotic bacteria to larvae. Using three treatment groups (full care, prehatch care only, and no care), we found that larvae receiving full care are predominantly colonized by bacteria resident in the maternal gut while larvae receiving no care are colonized with bacteria from the carcass. More importantly, larvae receiving only prehatch care were also predominantly colonized by maternal bacteria; this result indicates that parental treatment of the carcass, including application of bacteria to the carcass surface, is sufﬁcient to ensure symbiont transfer even in the absence of direct larval feeding. Later in development, we found striking evidence that pupae undergo an aposymbiotic stage, after which they are recolonized at eclosion with bacteria similar to those found on the molted larval cuticle and on the wall of the pupal chamber. Our results clarify the importance of prehatch parental care for symbiont transmission in Nicrophorus vespilloides and suggest that these bacteria successfully outcompete decomposer bacteria during larval and pupal gut colonization.","container-title":"Applied and Environmental Microbiology","DOI":"10.1128/AEM.03250-16","ISSN":"0099-2240, 1098-5336","issue":"9","journalAbbreviation":"Appl Environ Microbiol","language":"en","page":"e03250-16","source":"DOI.org (Crossref)","title":"Gut microbiota colonization and transmission in the burying beetle &lt;i&gt;Nicrophorus vespilloides&lt;/i&gt; throughout development","volume":"83","author":[{"family":"Wang","given":"Yin"},{"family":"Rozen","given":"Daniel E."}],"editor":[{"family":"Stabb","given":"Eric V."}],"issued":{"date-parts":[["2017",5]]}}}],"schema":"https://github.com/citation-style-language/schema/raw/master/csl-citation.json"} </w:instrText>
      </w:r>
      <w:r w:rsidR="00635B6C" w:rsidRPr="004A5177">
        <w:rPr>
          <w:rFonts w:ascii="Arial" w:hAnsi="Arial" w:cs="Arial"/>
        </w:rPr>
        <w:fldChar w:fldCharType="separate"/>
      </w:r>
      <w:r w:rsidR="00B324EA" w:rsidRPr="00B324EA">
        <w:rPr>
          <w:rFonts w:ascii="Arial" w:hAnsi="Arial" w:cs="Arial"/>
          <w:kern w:val="0"/>
        </w:rPr>
        <w:t xml:space="preserve">(Arce </w:t>
      </w:r>
      <w:r w:rsidR="00B324EA" w:rsidRPr="00B324EA">
        <w:rPr>
          <w:rFonts w:ascii="Arial" w:hAnsi="Arial" w:cs="Arial"/>
          <w:i/>
          <w:iCs/>
          <w:kern w:val="0"/>
        </w:rPr>
        <w:t>et al.</w:t>
      </w:r>
      <w:r w:rsidR="00B324EA" w:rsidRPr="00B324EA">
        <w:rPr>
          <w:rFonts w:ascii="Arial" w:hAnsi="Arial" w:cs="Arial"/>
          <w:kern w:val="0"/>
        </w:rPr>
        <w:t>, 2012; Wang and Rozen, 2017)</w:t>
      </w:r>
      <w:r w:rsidR="00635B6C" w:rsidRPr="004A5177">
        <w:rPr>
          <w:rFonts w:ascii="Arial" w:hAnsi="Arial" w:cs="Arial"/>
        </w:rPr>
        <w:fldChar w:fldCharType="end"/>
      </w:r>
      <w:r w:rsidR="004D6EE1" w:rsidRPr="004A5177">
        <w:rPr>
          <w:rFonts w:ascii="Arial" w:hAnsi="Arial" w:cs="Arial"/>
        </w:rPr>
        <w:t xml:space="preserve"> while coping with surrounding </w:t>
      </w:r>
      <w:r w:rsidR="000A4C34" w:rsidRPr="004A5177">
        <w:rPr>
          <w:rFonts w:ascii="Arial" w:hAnsi="Arial" w:cs="Arial"/>
        </w:rPr>
        <w:t xml:space="preserve">pathogenic </w:t>
      </w:r>
      <w:r w:rsidR="004D6EE1" w:rsidRPr="004A5177">
        <w:rPr>
          <w:rFonts w:ascii="Arial" w:hAnsi="Arial" w:cs="Arial"/>
        </w:rPr>
        <w:t>microorganisms susceptible to</w:t>
      </w:r>
      <w:r w:rsidR="000A4C34" w:rsidRPr="004A5177">
        <w:rPr>
          <w:rFonts w:ascii="Arial" w:hAnsi="Arial" w:cs="Arial"/>
        </w:rPr>
        <w:t xml:space="preserve"> take their place in the host </w:t>
      </w:r>
      <w:r w:rsidR="00635B6C" w:rsidRPr="004A5177">
        <w:rPr>
          <w:rFonts w:ascii="Arial" w:hAnsi="Arial" w:cs="Arial"/>
        </w:rPr>
        <w:fldChar w:fldCharType="begin"/>
      </w:r>
      <w:r w:rsidR="00B324EA">
        <w:rPr>
          <w:rFonts w:ascii="Arial" w:hAnsi="Arial" w:cs="Arial"/>
        </w:rPr>
        <w:instrText xml:space="preserve"> ADDIN ZOTERO_ITEM CSL_CITATION {"citationID":"AstMsQG4","properties":{"formattedCitation":"(Salem {\\i{}et al.}, 2015; Hammer and Moran, 2019)","plainCitation":"(Salem et al., 2015; Hammer and Moran, 2019)","noteIndex":0},"citationItems":[{"id":372,"uris":["http://zotero.org/users/10952407/items/UL9UVD4X"],"itemData":{"id":372,"type":"article-journal","abstract":"Many animals depend on microbial symbionts to provide nutrition, defence or other services. Holometabolous insects, as well as other animals that undergo metamorphosis, face unique constraints on symbiont maintenance. Microbes present in larvae encounter a radical transformation of their habitat and may also need to withstand chemical and immunological challenges. Metamorphosis also provides an opportunity, in that symbiotic associations can be decoupled over development. For example, some holometabolous insects maintain the same symbiont as larvae and adults, but house it in different tissues; in other species, larvae and adults may harbour entirely different types or numbers of microbes, in accordance with shifts in host diet or habitat. Such flexibility may provide an advantage over hemimetabolous insects, in which selection on adult-stage microbial associations may be constrained by its negative effects on immature stages, and vice versa. Additionally, metamorphosis itself can be directly influenced by symbionts. Across disparate insect taxa, microbes protect hosts from pathogen infection, supply nutrients essential for rebuilding the adult body and provide cues regulating pupation. However, microbial associations remain completely unstudied for many families and even orders of Holometabola, and future research will undoubtedly reveal more links between metamorphosis and microbiota, two widespread features of animal life.\n            This article is part of the theme issue ‘The evolution of complete metamorphosis’.","container-title":"Philosophical Transactions of the Royal Society B: Biological Sciences","DOI":"10.1098/rstb.2019.0068","ISSN":"0962-8436, 1471-2970","issue":"1783","journalAbbreviation":"Phil. Trans. R. Soc. B","language":"en","page":"20190068","source":"DOI.org (Crossref)","title":"Links between metamorphosis and symbiosis in holometabolous insects","volume":"374","author":[{"family":"Hammer","given":"Tobin J."},{"family":"Moran","given":"Nancy A."}],"issued":{"date-parts":[["2019",10,14]]}}},{"id":373,"uris":["http://zotero.org/users/10952407/items/IM6Z7SIN"],"itemData":{"id":373,"type":"article-journal","abstract":"Across animals and plants, numerous metabolic and defensive adaptations are a direct consequence of symbiotic associations with beneficial microbes. Explaining how these partnerships are maintained through evolutionary time remains one of the central challenges within the field of symbiosis research. While genome erosion and co-cladogenesis with the host are well-established features of symbionts exhibiting intracellular localization and transmission, the ecological and evolutionary consequences of an extracellular lifestyle have received little attention, despite a demonstrated prevalence and functional importance across many host taxa. Using insect–bacteria symbioses as a model, we highlight the diverse routes of extracellular symbiont transfer. Extracellular transmission routes are unified by the common ability of the bacterial partners to survive outside their hosts, thereby imposing different genomic, metabolic and morphological constraints than would be expected from a strictly intracellular lifestyle. We emphasize that the evolutionary implications of symbiont transmission routes (intracellular versus extracellular) do not necessarily correspond to those of the transmission mode (vertical versus horizontal), a distinction of vital significance when addressing the genomic and physiological consequences for both host and symbiont.","container-title":"Proceedings of the Royal Society B: Biological Sciences","DOI":"10.1098/rspb.2014.2957","ISSN":"0962-8452, 1471-2954","issue":"1804","journalAbbreviation":"Proc. R. Soc. B.","language":"en","page":"20142957","source":"DOI.org (Crossref)","title":"An out-of-body experience: the extracellular dimension for the transmission of mutualistic bacteria in insects","title-short":"An out-of-body experience","volume":"282","author":[{"family":"Salem","given":"Hassan"},{"family":"Florez","given":"Laura"},{"family":"Gerardo","given":"Nicole"},{"family":"Kaltenpoth","given":"Martin"}],"issued":{"date-parts":[["2015",4,7]]}}}],"schema":"https://github.com/citation-style-language/schema/raw/master/csl-citation.json"} </w:instrText>
      </w:r>
      <w:r w:rsidR="00635B6C" w:rsidRPr="004A5177">
        <w:rPr>
          <w:rFonts w:ascii="Arial" w:hAnsi="Arial" w:cs="Arial"/>
        </w:rPr>
        <w:fldChar w:fldCharType="separate"/>
      </w:r>
      <w:r w:rsidR="00B324EA" w:rsidRPr="00B324EA">
        <w:rPr>
          <w:rFonts w:ascii="Arial" w:hAnsi="Arial" w:cs="Arial"/>
          <w:kern w:val="0"/>
        </w:rPr>
        <w:t xml:space="preserve">(Salem </w:t>
      </w:r>
      <w:r w:rsidR="00B324EA" w:rsidRPr="00B324EA">
        <w:rPr>
          <w:rFonts w:ascii="Arial" w:hAnsi="Arial" w:cs="Arial"/>
          <w:i/>
          <w:iCs/>
          <w:kern w:val="0"/>
        </w:rPr>
        <w:t>et al.</w:t>
      </w:r>
      <w:r w:rsidR="00B324EA" w:rsidRPr="00B324EA">
        <w:rPr>
          <w:rFonts w:ascii="Arial" w:hAnsi="Arial" w:cs="Arial"/>
          <w:kern w:val="0"/>
        </w:rPr>
        <w:t>, 2015; Hammer and Moran, 2019)</w:t>
      </w:r>
      <w:r w:rsidR="00635B6C" w:rsidRPr="004A5177">
        <w:rPr>
          <w:rFonts w:ascii="Arial" w:hAnsi="Arial" w:cs="Arial"/>
        </w:rPr>
        <w:fldChar w:fldCharType="end"/>
      </w:r>
      <w:r w:rsidR="004D6EE1" w:rsidRPr="004A5177">
        <w:rPr>
          <w:rFonts w:ascii="Arial" w:hAnsi="Arial" w:cs="Arial"/>
        </w:rPr>
        <w:t>.</w:t>
      </w:r>
      <w:r w:rsidR="00805249" w:rsidRPr="004A5177">
        <w:rPr>
          <w:rFonts w:ascii="Arial" w:hAnsi="Arial" w:cs="Arial"/>
        </w:rPr>
        <w:t xml:space="preserve"> </w:t>
      </w:r>
      <w:r w:rsidR="00AE26A0" w:rsidRPr="004A5177">
        <w:rPr>
          <w:rFonts w:ascii="Arial" w:hAnsi="Arial" w:cs="Arial"/>
        </w:rPr>
        <w:t>Therefore, i</w:t>
      </w:r>
      <w:r w:rsidR="00805249" w:rsidRPr="004A5177">
        <w:rPr>
          <w:rFonts w:ascii="Arial" w:hAnsi="Arial" w:cs="Arial"/>
        </w:rPr>
        <w:t xml:space="preserve">t is necessary for both </w:t>
      </w:r>
      <w:r w:rsidR="000A4C34" w:rsidRPr="004A5177">
        <w:rPr>
          <w:rFonts w:ascii="Arial" w:hAnsi="Arial" w:cs="Arial"/>
        </w:rPr>
        <w:t xml:space="preserve">host </w:t>
      </w:r>
      <w:r w:rsidR="00805249" w:rsidRPr="004A5177">
        <w:rPr>
          <w:rFonts w:ascii="Arial" w:hAnsi="Arial" w:cs="Arial"/>
        </w:rPr>
        <w:t xml:space="preserve">insects and beneficial microorganisms to develop strategies to ensure </w:t>
      </w:r>
      <w:r w:rsidR="000A4C34" w:rsidRPr="004A5177">
        <w:rPr>
          <w:rFonts w:ascii="Arial" w:hAnsi="Arial" w:cs="Arial"/>
        </w:rPr>
        <w:t xml:space="preserve">the continuity of </w:t>
      </w:r>
      <w:r w:rsidR="00805249" w:rsidRPr="004A5177">
        <w:rPr>
          <w:rFonts w:ascii="Arial" w:hAnsi="Arial" w:cs="Arial"/>
        </w:rPr>
        <w:t xml:space="preserve">their </w:t>
      </w:r>
      <w:r w:rsidR="000A4C34" w:rsidRPr="004A5177">
        <w:rPr>
          <w:rFonts w:ascii="Arial" w:hAnsi="Arial" w:cs="Arial"/>
        </w:rPr>
        <w:t>association</w:t>
      </w:r>
      <w:r w:rsidR="00805249" w:rsidRPr="004A5177">
        <w:rPr>
          <w:rFonts w:ascii="Arial" w:hAnsi="Arial" w:cs="Arial"/>
        </w:rPr>
        <w:t xml:space="preserve"> through</w:t>
      </w:r>
      <w:r w:rsidR="00AE26A0" w:rsidRPr="004A5177">
        <w:rPr>
          <w:rFonts w:ascii="Arial" w:hAnsi="Arial" w:cs="Arial"/>
        </w:rPr>
        <w:t>out</w:t>
      </w:r>
      <w:r w:rsidR="00805249" w:rsidRPr="004A5177">
        <w:rPr>
          <w:rFonts w:ascii="Arial" w:hAnsi="Arial" w:cs="Arial"/>
        </w:rPr>
        <w:t xml:space="preserve"> host development.</w:t>
      </w:r>
    </w:p>
    <w:p w14:paraId="74E6CD02" w14:textId="3B2AD0FD" w:rsidR="004F6B98" w:rsidRPr="004A5177" w:rsidRDefault="009D70C3" w:rsidP="00BD67EC">
      <w:pPr>
        <w:spacing w:line="480" w:lineRule="auto"/>
        <w:ind w:firstLine="708"/>
        <w:jc w:val="both"/>
        <w:rPr>
          <w:rFonts w:ascii="Arial" w:hAnsi="Arial" w:cs="Arial"/>
        </w:rPr>
      </w:pPr>
      <w:r w:rsidRPr="004A5177">
        <w:rPr>
          <w:rFonts w:ascii="Arial" w:hAnsi="Arial" w:cs="Arial"/>
        </w:rPr>
        <w:t xml:space="preserve">To ensure the </w:t>
      </w:r>
      <w:r w:rsidR="00805249" w:rsidRPr="004A5177">
        <w:rPr>
          <w:rFonts w:ascii="Arial" w:hAnsi="Arial" w:cs="Arial"/>
        </w:rPr>
        <w:t>(</w:t>
      </w:r>
      <w:r w:rsidRPr="004A5177">
        <w:rPr>
          <w:rFonts w:ascii="Arial" w:hAnsi="Arial" w:cs="Arial"/>
        </w:rPr>
        <w:t>re</w:t>
      </w:r>
      <w:r w:rsidR="00805249" w:rsidRPr="004A5177">
        <w:rPr>
          <w:rFonts w:ascii="Arial" w:hAnsi="Arial" w:cs="Arial"/>
        </w:rPr>
        <w:t>)</w:t>
      </w:r>
      <w:r w:rsidRPr="004A5177">
        <w:rPr>
          <w:rFonts w:ascii="Arial" w:hAnsi="Arial" w:cs="Arial"/>
        </w:rPr>
        <w:t xml:space="preserve">inoculation and maintenance of beneficial microorganisms </w:t>
      </w:r>
      <w:r w:rsidR="00BD67EC" w:rsidRPr="004A5177">
        <w:rPr>
          <w:rFonts w:ascii="Arial" w:hAnsi="Arial" w:cs="Arial"/>
        </w:rPr>
        <w:t xml:space="preserve">throughout development, insects </w:t>
      </w:r>
      <w:r w:rsidR="004455D7" w:rsidRPr="004A5177">
        <w:rPr>
          <w:rFonts w:ascii="Arial" w:hAnsi="Arial" w:cs="Arial"/>
        </w:rPr>
        <w:t xml:space="preserve">can </w:t>
      </w:r>
      <w:r w:rsidR="00BD67EC" w:rsidRPr="004A5177">
        <w:rPr>
          <w:rFonts w:ascii="Arial" w:hAnsi="Arial" w:cs="Arial"/>
        </w:rPr>
        <w:t xml:space="preserve">adopt two non-mutually exclusive strategies. On one hand, they can acquire these microorganisms from direct contact with their </w:t>
      </w:r>
      <w:r w:rsidR="00BD67EC" w:rsidRPr="004A5177">
        <w:rPr>
          <w:rFonts w:ascii="Arial" w:hAnsi="Arial" w:cs="Arial"/>
        </w:rPr>
        <w:lastRenderedPageBreak/>
        <w:t xml:space="preserve">environment and conspecifics, a process called horizontal transmission. This process can be particularly important when individuals live in groups, share a nesting environment and/or when moulting leads to the loss of these microorganisms </w:t>
      </w:r>
      <w:r w:rsidR="00A90837" w:rsidRPr="004A5177">
        <w:rPr>
          <w:rFonts w:ascii="Arial" w:hAnsi="Arial" w:cs="Arial"/>
        </w:rPr>
        <w:t>at each</w:t>
      </w:r>
      <w:r w:rsidR="00BD67EC" w:rsidRPr="004A5177">
        <w:rPr>
          <w:rFonts w:ascii="Arial" w:hAnsi="Arial" w:cs="Arial"/>
        </w:rPr>
        <w:t xml:space="preserve"> development</w:t>
      </w:r>
      <w:r w:rsidR="00A90837" w:rsidRPr="004A5177">
        <w:rPr>
          <w:rFonts w:ascii="Arial" w:hAnsi="Arial" w:cs="Arial"/>
        </w:rPr>
        <w:t xml:space="preserve"> stage</w:t>
      </w:r>
      <w:r w:rsidR="00BD67EC" w:rsidRPr="004A5177">
        <w:rPr>
          <w:rFonts w:ascii="Arial" w:hAnsi="Arial" w:cs="Arial"/>
        </w:rPr>
        <w:t xml:space="preserve"> </w:t>
      </w:r>
      <w:r w:rsidR="00020813" w:rsidRPr="004A5177">
        <w:rPr>
          <w:rFonts w:ascii="Arial" w:hAnsi="Arial" w:cs="Arial"/>
        </w:rPr>
        <w:fldChar w:fldCharType="begin"/>
      </w:r>
      <w:r w:rsidR="00B324EA">
        <w:rPr>
          <w:rFonts w:ascii="Arial" w:hAnsi="Arial" w:cs="Arial"/>
        </w:rPr>
        <w:instrText xml:space="preserve"> ADDIN ZOTERO_ITEM CSL_CITATION {"citationID":"NFh9XmNf","properties":{"formattedCitation":"(Raina {\\i{}et al.}, 2008; Nalepa, 2020; Rose {\\i{}et al.}, 2023)","plainCitation":"(Raina et al., 2008; Nalepa, 2020; Rose et al., 2023)","noteIndex":0},"citationItems":[{"id":68,"uris":["http://zotero.org/users/10952407/items/AEMXSIP5"],"itemData":{"id":68,"type":"article-journal","abstract":"Lower termites, as well as their sister group, the subsocial wood-feeding cockroach Cryptocercus, rely on ﬂagellated eukaryotic symbionts in the hindgut to cooperatively digest their wood diet. In Cryptocercus these ﬂagellates undergo encystment cycles tightly coordinated with the molting cycle of their host, yet the resultant cysts play no demonstrated role in their transmission to neonates; the trophozoite stage of the ﬂagellates is passed directly from parents to offspring via hindgut ﬂuids (proctodeal trophallaxis). This pattern suggests that encystment is a vestige from a gregarious cockroach ancestor, when the ﬂagellates had a functional, two-stage life cycle and the cysts were horizontally transmitted among hosts via coprophagy. The strong integration between ﬂagellate encystment cycles and host developmental physiology in Cryptocercus indicates that the relationship of the ﬂagellates with their proposed gregarious cockroach ancestor was not commensal, but parasitic, with ﬂagellates likely obtaining beneﬁts by taking advantage of host gut metabolites and ingested plant debris. When vertical transmission evolved the parasites were ‘captured,’ and their ﬁtness became inescapably embedded in the ﬁtness of their host. The vertical transmission of gut ﬂagellates and the origin of host subsociality via proctodeal trophallaxis can be considered two sides of the same coin. From the host point of view proctodeal trophallaxis marks the origination of parental care by provisioning neonates with nourishment, metabolites and beneﬁcial microbiota. From the ﬂagellate point of view, proctodeal trophallaxis was a shift from horizontal to vertical transmission, pushing them from the parasitic to the mutualistic end of the symbiotic spectrum, arguably making this host behavioral change the most critical juncture in the evolutionary trajectory of the termite lineage.","container-title":"Frontiers in Ecology and Evolution","DOI":"10.3389/fevo.2020.00014","ISSN":"2296-701X","journalAbbreviation":"Front. Ecol. Evol.","language":"en","page":"14","source":"DOI.org (Crossref)","title":"Origin of mutualism between termites and flagellated gut protists: transition from horizontal to vertical transmission","title-short":"Origin of Mutualism Between Termites and Flagellated Gut Protists","volume":"8","author":[{"family":"Nalepa","given":""}],"issued":{"date-parts":[["2020",2,6]]}}},{"id":428,"uris":["http://zotero.org/users/10952407/items/5UWAS7B3"],"itemData":{"id":428,"type":"article-journal","container-title":"Journal of Insect Physiology","DOI":"10.1016/j.jinsphys.2007.08.015","ISSN":"00221910","issue":"1","journalAbbreviation":"Journal of Insect Physiology","language":"en","page":"155-161","source":"DOI.org (Crossref)","title":"Molting in workers of the formosan subterranean termite &lt;i&gt;Coptotermes formosanus&lt;/i&gt;","volume":"54","author":[{"family":"Raina","given":"Ashok"},{"family":"Park","given":"Yong Ihl"},{"family":"Gelman","given":"Dale"}],"issued":{"date-parts":[["2008",1]]}},"label":"page"},{"id":375,"uris":["http://zotero.org/users/10952407/items/XHIWBVL7"],"itemData":{"id":375,"type":"article-journal","abstract":"Abstract\n            Disentangling modes and fidelity of symbiont transmission are key for understanding host–symbiont associations in wild populations. In group-living animals, social transmission may evolve to ensure high-fidelity transmission of symbionts, since non-reproducing helpers constitute a dead-end for vertical transmission. We investigated symbiont transmission in the social spider Stegodyphus dumicola, which lives in family groups where the majority of females are non-reproducing helpers, females feed offspring by regurgitation, and individuals feed communally on insect prey. Group members share temporally stable microbiomes across generations, while distinct variation in microbiome composition exists between groups. We hypothesized that horizontal transmission of symbionts is enhanced by social interactions, and investigated transmission routes within (horizontal) and across (vertical) generations using bacterial 16S rRNA gene amplicon sequencing in three experiments: (i) individuals were sampled at all life stages to assess at which life stage the microbiome is acquired. (ii) a cross-fostering design was employed to test whether offspring carry the microbiome from their natal nest, or acquire the microbiome of the foster nest via social transmission. (iii) adult spiders with different microbiome compositions were mixed to assess whether social transmission homogenizes microbiome composition among group members. We demonstrate that offspring hatch symbiont-free, and bacterial symbionts are transmitted vertically across generations by social interactions with the onset of regurgitation feeding by (foster)mothers in an early life stage. Social transmission governs horizontal inter-individual mixing and homogenization of microbiome composition among nest mates. We conclude that temporally stable host–symbiont associations in social species can be facilitated and maintained by high-fidelity social transmission.","container-title":"ISME Communications","DOI":"10.1038/s43705-023-00256-2","ISSN":"2730-6151","issue":"1","language":"en","page":"60","source":"DOI.org (Crossref)","title":"Social transmission of bacterial symbionts homogenizes the microbiome within and across generations of group-living spiders","volume":"3","author":[{"family":"Rose","given":"Clémence"},{"family":"Lund","given":"Marie B"},{"family":"Søgård","given":"Andrea M"},{"family":"Busck","given":"Mette M"},{"family":"Bechsgaard","given":"Jesper S"},{"family":"Schramm","given":"Andreas"},{"family":"Bilde","given":"Trine"}],"issued":{"date-parts":[["2023",12,1]]}}}],"schema":"https://github.com/citation-style-language/schema/raw/master/csl-citation.json"} </w:instrText>
      </w:r>
      <w:r w:rsidR="00020813" w:rsidRPr="004A5177">
        <w:rPr>
          <w:rFonts w:ascii="Arial" w:hAnsi="Arial" w:cs="Arial"/>
        </w:rPr>
        <w:fldChar w:fldCharType="separate"/>
      </w:r>
      <w:r w:rsidR="00B324EA" w:rsidRPr="00B324EA">
        <w:rPr>
          <w:rFonts w:ascii="Arial" w:hAnsi="Arial" w:cs="Arial"/>
          <w:kern w:val="0"/>
        </w:rPr>
        <w:t xml:space="preserve">(Raina </w:t>
      </w:r>
      <w:r w:rsidR="00B324EA" w:rsidRPr="00B324EA">
        <w:rPr>
          <w:rFonts w:ascii="Arial" w:hAnsi="Arial" w:cs="Arial"/>
          <w:i/>
          <w:iCs/>
          <w:kern w:val="0"/>
        </w:rPr>
        <w:t>et al.</w:t>
      </w:r>
      <w:r w:rsidR="00B324EA" w:rsidRPr="00B324EA">
        <w:rPr>
          <w:rFonts w:ascii="Arial" w:hAnsi="Arial" w:cs="Arial"/>
          <w:kern w:val="0"/>
        </w:rPr>
        <w:t xml:space="preserve">, 2008; Nalepa, 2020; Rose </w:t>
      </w:r>
      <w:r w:rsidR="00B324EA" w:rsidRPr="00B324EA">
        <w:rPr>
          <w:rFonts w:ascii="Arial" w:hAnsi="Arial" w:cs="Arial"/>
          <w:i/>
          <w:iCs/>
          <w:kern w:val="0"/>
        </w:rPr>
        <w:t>et al.</w:t>
      </w:r>
      <w:r w:rsidR="00B324EA" w:rsidRPr="00B324EA">
        <w:rPr>
          <w:rFonts w:ascii="Arial" w:hAnsi="Arial" w:cs="Arial"/>
          <w:kern w:val="0"/>
        </w:rPr>
        <w:t>, 2023)</w:t>
      </w:r>
      <w:r w:rsidR="00020813" w:rsidRPr="004A5177">
        <w:rPr>
          <w:rFonts w:ascii="Arial" w:hAnsi="Arial" w:cs="Arial"/>
        </w:rPr>
        <w:fldChar w:fldCharType="end"/>
      </w:r>
      <w:r w:rsidR="00BD67EC" w:rsidRPr="004A5177">
        <w:rPr>
          <w:rFonts w:ascii="Arial" w:hAnsi="Arial" w:cs="Arial"/>
        </w:rPr>
        <w:t>. On the other hand, hosts can acquire beneficial microorganisms from their parents, a process called vertical transmission</w:t>
      </w:r>
      <w:r w:rsidR="0015232A" w:rsidRPr="004A5177">
        <w:rPr>
          <w:rFonts w:ascii="Arial" w:hAnsi="Arial" w:cs="Arial"/>
        </w:rPr>
        <w:t xml:space="preserve"> </w:t>
      </w:r>
      <w:r w:rsidR="00020813" w:rsidRPr="004A5177">
        <w:rPr>
          <w:rFonts w:ascii="Arial" w:hAnsi="Arial" w:cs="Arial"/>
        </w:rPr>
        <w:fldChar w:fldCharType="begin"/>
      </w:r>
      <w:r w:rsidR="00B324EA">
        <w:rPr>
          <w:rFonts w:ascii="Arial" w:hAnsi="Arial" w:cs="Arial"/>
        </w:rPr>
        <w:instrText xml:space="preserve"> ADDIN ZOTERO_ITEM CSL_CITATION {"citationID":"BkLWDX6i","properties":{"formattedCitation":"(Bright and Bulgheresi, 2010; Sachs {\\i{}et al.}, 2011; Hosokawa and Fukatsu, 2020; Michaud {\\i{}et al.}, 2020)","plainCitation":"(Bright and Bulgheresi, 2010; Sachs et al., 2011; Hosokawa and Fukatsu, 2020; Michaud et al., 2020)","noteIndex":0},"citationItems":[{"id":167,"uris":["http://zotero.org/users/10952407/items/ZZDQIBEA"],"itemData":{"id":167,"type":"article-journal","container-title":"Nature Reviews Microbiology","DOI":"10.1038/nrmicro2262","ISSN":"1740-1526, 1740-1534","issue":"3","journalAbbreviation":"Nat Rev Microbiol","language":"en","page":"218-230","source":"DOI.org (Crossref)","title":"A complex journey: transmission of microbial symbionts","title-short":"A complex journey","volume":"8","author":[{"family":"Bright","given":"Monika"},{"family":"Bulgheresi","given":"Silvia"}],"issued":{"date-parts":[["2010",3]]}}},{"id":158,"uris":["http://zotero.org/users/10952407/items/QIFNSIP8"],"itemData":{"id":158,"type":"article-journal","container-title":"Current Opinion in Insect Science","DOI":"10.1016/j.cois.2020.03.004","ISSN":"22145745","journalAbbreviation":"Current Opinion in Insect Science","language":"en","page":"91-100","source":"DOI.org (Crossref)","title":"Relevance of microbial symbiosis to insect behavior","volume":"39","author":[{"family":"Hosokawa","given":"Takahiro"},{"family":"Fukatsu","given":"Takema"}],"issued":{"date-parts":[["2020",6]]}}},{"id":377,"uris":["http://zotero.org/users/10952407/items/W45CHYYI"],"itemData":{"id":377,"type":"article-journal","abstract":"Although mutualistic associations between animals and microbial symbionts are widespread in nature, the mechanisms that have promoted their evolutionary persistence remain poorly understood. A vertical mode of symbiont transmission (from parents to offspring) is thought to ensure partner fidelity and stabilization, although the efficiency of vertical transmission has rarely been investigated, especially in cases where hosts harbour a diverse microbial community. Here we evaluated vertical transmission rates of cellulolytic gut oxymonad and parabasalid protists in the wood-feeding termite Reticulitermes grassei. We sequenced amplicons of the 18S rRNA gene of protists from 24 colonies of R. grassei collected in two populations. For each colony, the protist community was characterized from the gut of 14 swarming reproductives and from a pool of 10 worker guts. A total of 98 operational taxonomic units belonging to 13 species-level taxa were found. The vertical transmission rate was estimated for each protist present in a colony based on its frequency among the reproductives. The results revealed that transmission rates were high, with an average of 0.897 (±0.164) per protist species. Overall, the protist community did not differ between reproductive sexes, suggesting that both the queen and the king could contribute to the gut microbiota of the offspring. A positive relationship between the transmission rate of protists and their prevalence within populations was also detected. However, transmission rates alone do not explain the prevalence of protists. In conclusion, these findings reveal key forces behind a conserved, multispecies mutualism, raising further questions on the roles of horizontal transfer and negative selection in shaping symbiont prevalence.","container-title":"Molecular Ecology","DOI":"10.1111/mec.15322","ISSN":"0962-1083, 1365-294X","issue":"2","journalAbbreviation":"Molecular Ecology","language":"en","page":"308-324","source":"DOI.org (Crossref)","title":"Efficient but occasionally imperfect vertical transmission of gut mutualistic protists in a wood</w:instrText>
      </w:r>
      <w:r w:rsidR="00B324EA">
        <w:rPr>
          <w:rFonts w:ascii="Cambria Math" w:hAnsi="Cambria Math" w:cs="Cambria Math"/>
        </w:rPr>
        <w:instrText>‐</w:instrText>
      </w:r>
      <w:r w:rsidR="00B324EA">
        <w:rPr>
          <w:rFonts w:ascii="Arial" w:hAnsi="Arial" w:cs="Arial"/>
        </w:rPr>
        <w:instrText xml:space="preserve">feeding termite","volume":"29","author":[{"family":"Michaud","given":"Caroline"},{"family":"Hervé","given":"Vincent"},{"family":"Dupont","given":"Simon"},{"family":"Dubreuil","given":"Géraldine"},{"family":"Bézier","given":"Annie M."},{"family":"Meunier","given":"Joël"},{"family":"Brune","given":"Andreas"},{"family":"Dedeine","given":"Franck"}],"issued":{"date-parts":[["2020",1]]}}},{"id":168,"uris":["http://zotero.org/users/10952407/items/RHWGF32C"],"itemData":{"id":168,"type":"article-journal","abstract":"Diverse bacterial lineages form beneficial infections with eukaryotic hosts. The origins, evolution, and breakdown of these mutualisms represent important evolutionary transitions. To examine these key events, we synthesize data from diverse interactions between bacteria and eukaryote hosts. Five evolutionary transitions are investigated, including the origins of bacterial associations with eukaryotes, the origins and subsequent stable maintenance of bacterial mutualism with hosts, the capture of beneficial symbionts via the evolution of strict vertical transmission within host lineages, and the evolutionary breakdown of bacterial mutualism. Each of these transitions has occurred many times in the history of bacterial–eukaryote symbiosis. We investigate these evolutionary events across the bacterial domain and also among a focal set of well studied bacterial mutualist lineages. Subsequently, we generate a framework for examining evolutionary transitions in bacterial symbiosis and test hypotheses about the selective, ecological, and genomic forces that shape these events.","container-title":"Proceedings of the National Academy of Sciences","DOI":"10.1073/pnas.1100304108","ISSN":"0027-8424, 1091-6490","issue":"supplement_2","journalAbbreviation":"Proc. Natl. Acad. Sci. U.S.A.","language":"en","page":"10800-10807","source":"DOI.org (Crossref)","title":"Evolutionary transitions in bacterial symbiosis","volume":"108","author":[{"family":"Sachs","given":"Joel L."},{"family":"Skophammer","given":"Ryan G."},{"family":"Regus","given":"John U."}],"issued":{"date-parts":[["2011",6,28]]}}}],"schema":"https://github.com/citation-style-language/schema/raw/master/csl-citation.json"} </w:instrText>
      </w:r>
      <w:r w:rsidR="00020813" w:rsidRPr="004A5177">
        <w:rPr>
          <w:rFonts w:ascii="Arial" w:hAnsi="Arial" w:cs="Arial"/>
        </w:rPr>
        <w:fldChar w:fldCharType="separate"/>
      </w:r>
      <w:r w:rsidR="00B324EA" w:rsidRPr="00B324EA">
        <w:rPr>
          <w:rFonts w:ascii="Arial" w:hAnsi="Arial" w:cs="Arial"/>
          <w:kern w:val="0"/>
        </w:rPr>
        <w:t xml:space="preserve">(Bright and Bulgheresi, 2010; Sachs </w:t>
      </w:r>
      <w:r w:rsidR="00B324EA" w:rsidRPr="00B324EA">
        <w:rPr>
          <w:rFonts w:ascii="Arial" w:hAnsi="Arial" w:cs="Arial"/>
          <w:i/>
          <w:iCs/>
          <w:kern w:val="0"/>
        </w:rPr>
        <w:t>et al.</w:t>
      </w:r>
      <w:r w:rsidR="00B324EA" w:rsidRPr="00B324EA">
        <w:rPr>
          <w:rFonts w:ascii="Arial" w:hAnsi="Arial" w:cs="Arial"/>
          <w:kern w:val="0"/>
        </w:rPr>
        <w:t xml:space="preserve">, 2011; Hosokawa and Fukatsu, 2020; Michaud </w:t>
      </w:r>
      <w:r w:rsidR="00B324EA" w:rsidRPr="00B324EA">
        <w:rPr>
          <w:rFonts w:ascii="Arial" w:hAnsi="Arial" w:cs="Arial"/>
          <w:i/>
          <w:iCs/>
          <w:kern w:val="0"/>
        </w:rPr>
        <w:t>et al.</w:t>
      </w:r>
      <w:r w:rsidR="00B324EA" w:rsidRPr="00B324EA">
        <w:rPr>
          <w:rFonts w:ascii="Arial" w:hAnsi="Arial" w:cs="Arial"/>
          <w:kern w:val="0"/>
        </w:rPr>
        <w:t>, 2020)</w:t>
      </w:r>
      <w:r w:rsidR="00020813" w:rsidRPr="004A5177">
        <w:rPr>
          <w:rFonts w:ascii="Arial" w:hAnsi="Arial" w:cs="Arial"/>
        </w:rPr>
        <w:fldChar w:fldCharType="end"/>
      </w:r>
      <w:r w:rsidR="00020813" w:rsidRPr="004A5177">
        <w:rPr>
          <w:rFonts w:ascii="Arial" w:hAnsi="Arial" w:cs="Arial"/>
        </w:rPr>
        <w:t>.</w:t>
      </w:r>
      <w:r w:rsidR="00BD67EC" w:rsidRPr="004A5177">
        <w:rPr>
          <w:rFonts w:ascii="Arial" w:hAnsi="Arial" w:cs="Arial"/>
        </w:rPr>
        <w:t xml:space="preserve"> </w:t>
      </w:r>
      <w:r w:rsidR="00A90837" w:rsidRPr="004A5177">
        <w:rPr>
          <w:rFonts w:ascii="Arial" w:hAnsi="Arial" w:cs="Arial"/>
        </w:rPr>
        <w:t xml:space="preserve">In insects, vertical transmission was long thought to occur </w:t>
      </w:r>
      <w:r w:rsidR="0099684B" w:rsidRPr="004A5177">
        <w:rPr>
          <w:rFonts w:ascii="Arial" w:hAnsi="Arial" w:cs="Arial"/>
        </w:rPr>
        <w:t xml:space="preserve">mainly </w:t>
      </w:r>
      <w:r w:rsidR="00A90837" w:rsidRPr="004A5177">
        <w:rPr>
          <w:rFonts w:ascii="Arial" w:hAnsi="Arial" w:cs="Arial"/>
        </w:rPr>
        <w:t xml:space="preserve">through the transfer of microorganisms </w:t>
      </w:r>
      <w:r w:rsidR="0099684B" w:rsidRPr="004A5177">
        <w:rPr>
          <w:rFonts w:ascii="Arial" w:hAnsi="Arial" w:cs="Arial"/>
        </w:rPr>
        <w:t xml:space="preserve">directly </w:t>
      </w:r>
      <w:r w:rsidR="00A90837" w:rsidRPr="004A5177">
        <w:rPr>
          <w:rFonts w:ascii="Arial" w:hAnsi="Arial" w:cs="Arial"/>
        </w:rPr>
        <w:t xml:space="preserve">into </w:t>
      </w:r>
      <w:r w:rsidR="0099684B" w:rsidRPr="004A5177">
        <w:rPr>
          <w:rFonts w:ascii="Arial" w:hAnsi="Arial" w:cs="Arial"/>
        </w:rPr>
        <w:t xml:space="preserve">the </w:t>
      </w:r>
      <w:r w:rsidR="00A90837" w:rsidRPr="004A5177">
        <w:rPr>
          <w:rFonts w:ascii="Arial" w:hAnsi="Arial" w:cs="Arial"/>
        </w:rPr>
        <w:t>eggs, which the resulting offspring</w:t>
      </w:r>
      <w:r w:rsidR="0099684B" w:rsidRPr="004A5177">
        <w:rPr>
          <w:rFonts w:ascii="Arial" w:hAnsi="Arial" w:cs="Arial"/>
        </w:rPr>
        <w:t xml:space="preserve"> then had</w:t>
      </w:r>
      <w:r w:rsidR="00A90837" w:rsidRPr="004A5177">
        <w:rPr>
          <w:rFonts w:ascii="Arial" w:hAnsi="Arial" w:cs="Arial"/>
        </w:rPr>
        <w:t xml:space="preserve"> to maintain throughout their development</w:t>
      </w:r>
      <w:r w:rsidR="00BD67EC" w:rsidRPr="004A5177">
        <w:rPr>
          <w:rFonts w:ascii="Arial" w:hAnsi="Arial" w:cs="Arial"/>
        </w:rPr>
        <w:t xml:space="preserve">. However, many insect </w:t>
      </w:r>
      <w:r w:rsidR="004455D7" w:rsidRPr="004A5177">
        <w:rPr>
          <w:rFonts w:ascii="Arial" w:hAnsi="Arial" w:cs="Arial"/>
        </w:rPr>
        <w:t xml:space="preserve">parents </w:t>
      </w:r>
      <w:r w:rsidR="00A90837" w:rsidRPr="004A5177">
        <w:rPr>
          <w:rFonts w:ascii="Arial" w:hAnsi="Arial" w:cs="Arial"/>
        </w:rPr>
        <w:t>provide care to</w:t>
      </w:r>
      <w:r w:rsidR="00BD67EC" w:rsidRPr="004A5177">
        <w:rPr>
          <w:rFonts w:ascii="Arial" w:hAnsi="Arial" w:cs="Arial"/>
        </w:rPr>
        <w:t xml:space="preserve"> their eggs and </w:t>
      </w:r>
      <w:r w:rsidR="00A90837" w:rsidRPr="004A5177">
        <w:rPr>
          <w:rFonts w:ascii="Arial" w:hAnsi="Arial" w:cs="Arial"/>
        </w:rPr>
        <w:t>juveniles</w:t>
      </w:r>
      <w:r w:rsidR="00BD67EC" w:rsidRPr="004A5177">
        <w:rPr>
          <w:rFonts w:ascii="Arial" w:hAnsi="Arial" w:cs="Arial"/>
        </w:rPr>
        <w:t xml:space="preserve"> after oviposition </w:t>
      </w:r>
      <w:r w:rsidR="00020813" w:rsidRPr="004A5177">
        <w:rPr>
          <w:rFonts w:ascii="Arial" w:hAnsi="Arial" w:cs="Arial"/>
        </w:rPr>
        <w:fldChar w:fldCharType="begin"/>
      </w:r>
      <w:r w:rsidR="00B324EA">
        <w:rPr>
          <w:rFonts w:ascii="Arial" w:hAnsi="Arial" w:cs="Arial"/>
        </w:rPr>
        <w:instrText xml:space="preserve"> ADDIN ZOTERO_ITEM CSL_CITATION {"citationID":"YAMxtieO","properties":{"formattedCitation":"(Meunier {\\i{}et al.}, 2022)","plainCitation":"(Meunier et al., 2022)","noteIndex":0},"citationItems":[{"id":381,"uris":["http://zotero.org/users/10952407/items/W7YSPZL5"],"itemData":{"id":381,"type":"chapter","container-title":"Reproductive Strategies in Insects","edition":"1","event-place":"Boca Raton","ISBN":"978-1-00-304319-5","language":"en","note":"DOI: 10.1201/9781003043195","publisher":"CRC Press","publisher-place":"Boca Raton","source":"DOI.org (Crossref)","title":"Parental care","URL":"https://www.taylorfrancis.com/books/9781003043195","author":[{"family":"Meunier","given":"Joël"},{"family":"Körner","given":"Maximilian"},{"family":"Kramer","given":"Jos"}],"accessed":{"date-parts":[["2024",2,1]]},"issued":{"date-parts":[["2022",1,6]]}}}],"schema":"https://github.com/citation-style-language/schema/raw/master/csl-citation.json"} </w:instrText>
      </w:r>
      <w:r w:rsidR="00020813" w:rsidRPr="004A5177">
        <w:rPr>
          <w:rFonts w:ascii="Arial" w:hAnsi="Arial" w:cs="Arial"/>
        </w:rPr>
        <w:fldChar w:fldCharType="separate"/>
      </w:r>
      <w:r w:rsidR="00B324EA" w:rsidRPr="00B324EA">
        <w:rPr>
          <w:rFonts w:ascii="Arial" w:hAnsi="Arial" w:cs="Arial"/>
          <w:kern w:val="0"/>
        </w:rPr>
        <w:t xml:space="preserve">(Meunier </w:t>
      </w:r>
      <w:r w:rsidR="00B324EA" w:rsidRPr="00B324EA">
        <w:rPr>
          <w:rFonts w:ascii="Arial" w:hAnsi="Arial" w:cs="Arial"/>
          <w:i/>
          <w:iCs/>
          <w:kern w:val="0"/>
        </w:rPr>
        <w:t>et al.</w:t>
      </w:r>
      <w:r w:rsidR="00B324EA" w:rsidRPr="00B324EA">
        <w:rPr>
          <w:rFonts w:ascii="Arial" w:hAnsi="Arial" w:cs="Arial"/>
          <w:kern w:val="0"/>
        </w:rPr>
        <w:t>, 2022)</w:t>
      </w:r>
      <w:r w:rsidR="00020813" w:rsidRPr="004A5177">
        <w:rPr>
          <w:rFonts w:ascii="Arial" w:hAnsi="Arial" w:cs="Arial"/>
        </w:rPr>
        <w:fldChar w:fldCharType="end"/>
      </w:r>
      <w:r w:rsidR="00BD67EC" w:rsidRPr="004A5177">
        <w:rPr>
          <w:rFonts w:ascii="Arial" w:hAnsi="Arial" w:cs="Arial"/>
        </w:rPr>
        <w:t xml:space="preserve"> and recent studies show </w:t>
      </w:r>
      <w:r w:rsidRPr="004A5177">
        <w:rPr>
          <w:rFonts w:ascii="Arial" w:hAnsi="Arial" w:cs="Arial"/>
        </w:rPr>
        <w:t xml:space="preserve">that </w:t>
      </w:r>
      <w:r w:rsidR="00BD67EC" w:rsidRPr="004A5177">
        <w:rPr>
          <w:rFonts w:ascii="Arial" w:hAnsi="Arial" w:cs="Arial"/>
        </w:rPr>
        <w:t xml:space="preserve">this </w:t>
      </w:r>
      <w:r w:rsidR="00A90837" w:rsidRPr="004A5177">
        <w:rPr>
          <w:rFonts w:ascii="Arial" w:hAnsi="Arial" w:cs="Arial"/>
        </w:rPr>
        <w:t>care can mediate a vertical transmission</w:t>
      </w:r>
      <w:r w:rsidR="0099684B" w:rsidRPr="004A5177">
        <w:rPr>
          <w:rFonts w:ascii="Arial" w:hAnsi="Arial" w:cs="Arial"/>
        </w:rPr>
        <w:t xml:space="preserve"> of microorganisms</w:t>
      </w:r>
      <w:r w:rsidR="00BD67EC" w:rsidRPr="004A5177">
        <w:rPr>
          <w:rFonts w:ascii="Arial" w:hAnsi="Arial" w:cs="Arial"/>
        </w:rPr>
        <w:t xml:space="preserve">. </w:t>
      </w:r>
      <w:r w:rsidR="00BD67EC" w:rsidRPr="00B70F7D">
        <w:rPr>
          <w:rFonts w:ascii="Arial" w:hAnsi="Arial" w:cs="Arial"/>
          <w:highlight w:val="yellow"/>
        </w:rPr>
        <w:t>For instance, mothers can</w:t>
      </w:r>
      <w:r w:rsidRPr="00B70F7D">
        <w:rPr>
          <w:rFonts w:ascii="Arial" w:hAnsi="Arial" w:cs="Arial"/>
          <w:highlight w:val="yellow"/>
        </w:rPr>
        <w:t xml:space="preserve"> </w:t>
      </w:r>
      <w:r w:rsidR="00022E1B" w:rsidRPr="00B70F7D">
        <w:rPr>
          <w:rFonts w:ascii="Arial" w:hAnsi="Arial" w:cs="Arial"/>
          <w:highlight w:val="yellow"/>
        </w:rPr>
        <w:t xml:space="preserve">deposit </w:t>
      </w:r>
      <w:r w:rsidR="00812432" w:rsidRPr="00B70F7D">
        <w:rPr>
          <w:rFonts w:ascii="Arial" w:hAnsi="Arial" w:cs="Arial"/>
          <w:highlight w:val="yellow"/>
        </w:rPr>
        <w:t xml:space="preserve">microorganisms </w:t>
      </w:r>
      <w:r w:rsidR="00022E1B" w:rsidRPr="00B70F7D">
        <w:rPr>
          <w:rFonts w:ascii="Arial" w:hAnsi="Arial" w:cs="Arial"/>
          <w:highlight w:val="yellow"/>
        </w:rPr>
        <w:t xml:space="preserve">directly </w:t>
      </w:r>
      <w:r w:rsidRPr="00B70F7D">
        <w:rPr>
          <w:rFonts w:ascii="Arial" w:hAnsi="Arial" w:cs="Arial"/>
          <w:highlight w:val="yellow"/>
        </w:rPr>
        <w:t>on the eggs</w:t>
      </w:r>
      <w:r w:rsidR="00A90837" w:rsidRPr="00B70F7D">
        <w:rPr>
          <w:rFonts w:ascii="Arial" w:hAnsi="Arial" w:cs="Arial"/>
          <w:highlight w:val="yellow"/>
        </w:rPr>
        <w:t>hell</w:t>
      </w:r>
      <w:r w:rsidR="00132551" w:rsidRPr="00B70F7D">
        <w:rPr>
          <w:rFonts w:ascii="Arial" w:hAnsi="Arial" w:cs="Arial"/>
          <w:highlight w:val="yellow"/>
        </w:rPr>
        <w:t xml:space="preserve"> </w:t>
      </w:r>
      <w:r w:rsidR="00812432" w:rsidRPr="00B70F7D">
        <w:rPr>
          <w:rFonts w:ascii="Arial" w:hAnsi="Arial" w:cs="Arial"/>
          <w:highlight w:val="yellow"/>
        </w:rPr>
        <w:t xml:space="preserve">of their future juveniles </w:t>
      </w:r>
      <w:r w:rsidR="00132551" w:rsidRPr="00B70F7D">
        <w:rPr>
          <w:rFonts w:ascii="Arial" w:hAnsi="Arial" w:cs="Arial"/>
          <w:highlight w:val="yellow"/>
        </w:rPr>
        <w:t xml:space="preserve">or </w:t>
      </w:r>
      <w:r w:rsidR="00812432" w:rsidRPr="00B70F7D">
        <w:rPr>
          <w:rFonts w:ascii="Arial" w:hAnsi="Arial" w:cs="Arial"/>
          <w:highlight w:val="yellow"/>
        </w:rPr>
        <w:t>produce</w:t>
      </w:r>
      <w:r w:rsidR="00132551" w:rsidRPr="00B70F7D">
        <w:rPr>
          <w:rFonts w:ascii="Arial" w:hAnsi="Arial" w:cs="Arial"/>
          <w:highlight w:val="yellow"/>
        </w:rPr>
        <w:t xml:space="preserve"> symbiont capsules that </w:t>
      </w:r>
      <w:r w:rsidR="00812432" w:rsidRPr="00B70F7D">
        <w:rPr>
          <w:rFonts w:ascii="Arial" w:hAnsi="Arial" w:cs="Arial"/>
          <w:highlight w:val="yellow"/>
        </w:rPr>
        <w:t>they</w:t>
      </w:r>
      <w:r w:rsidR="00132551" w:rsidRPr="00B70F7D">
        <w:rPr>
          <w:rFonts w:ascii="Arial" w:hAnsi="Arial" w:cs="Arial"/>
          <w:highlight w:val="yellow"/>
        </w:rPr>
        <w:t xml:space="preserve"> </w:t>
      </w:r>
      <w:r w:rsidR="00022E1B" w:rsidRPr="00B70F7D">
        <w:rPr>
          <w:rFonts w:ascii="Arial" w:hAnsi="Arial" w:cs="Arial"/>
          <w:highlight w:val="yellow"/>
        </w:rPr>
        <w:t>place</w:t>
      </w:r>
      <w:r w:rsidR="00132551" w:rsidRPr="00B70F7D">
        <w:rPr>
          <w:rFonts w:ascii="Arial" w:hAnsi="Arial" w:cs="Arial"/>
          <w:highlight w:val="yellow"/>
        </w:rPr>
        <w:t xml:space="preserve"> </w:t>
      </w:r>
      <w:r w:rsidR="00022E1B" w:rsidRPr="00B70F7D">
        <w:rPr>
          <w:rFonts w:ascii="Arial" w:hAnsi="Arial" w:cs="Arial"/>
          <w:highlight w:val="yellow"/>
        </w:rPr>
        <w:t>next to</w:t>
      </w:r>
      <w:r w:rsidR="00132551" w:rsidRPr="00B70F7D">
        <w:rPr>
          <w:rFonts w:ascii="Arial" w:hAnsi="Arial" w:cs="Arial"/>
          <w:highlight w:val="yellow"/>
        </w:rPr>
        <w:t xml:space="preserve"> the eggs </w:t>
      </w:r>
      <w:r w:rsidR="00022E1B" w:rsidRPr="00B70F7D">
        <w:rPr>
          <w:rFonts w:ascii="Arial" w:hAnsi="Arial" w:cs="Arial"/>
          <w:highlight w:val="yellow"/>
        </w:rPr>
        <w:t>for</w:t>
      </w:r>
      <w:r w:rsidR="00132551" w:rsidRPr="00B70F7D">
        <w:rPr>
          <w:rFonts w:ascii="Arial" w:hAnsi="Arial" w:cs="Arial"/>
          <w:highlight w:val="yellow"/>
        </w:rPr>
        <w:t xml:space="preserve"> </w:t>
      </w:r>
      <w:r w:rsidR="00022E1B" w:rsidRPr="00B70F7D">
        <w:rPr>
          <w:rFonts w:ascii="Arial" w:hAnsi="Arial" w:cs="Arial"/>
          <w:highlight w:val="yellow"/>
        </w:rPr>
        <w:t xml:space="preserve">future </w:t>
      </w:r>
      <w:r w:rsidR="00132551" w:rsidRPr="00B70F7D">
        <w:rPr>
          <w:rFonts w:ascii="Arial" w:hAnsi="Arial" w:cs="Arial"/>
          <w:highlight w:val="yellow"/>
        </w:rPr>
        <w:t>ingest</w:t>
      </w:r>
      <w:r w:rsidR="00022E1B" w:rsidRPr="00B70F7D">
        <w:rPr>
          <w:rFonts w:ascii="Arial" w:hAnsi="Arial" w:cs="Arial"/>
          <w:highlight w:val="yellow"/>
        </w:rPr>
        <w:t>ion</w:t>
      </w:r>
      <w:r w:rsidR="00132551" w:rsidRPr="00B70F7D">
        <w:rPr>
          <w:rFonts w:ascii="Arial" w:hAnsi="Arial" w:cs="Arial"/>
          <w:highlight w:val="yellow"/>
        </w:rPr>
        <w:t xml:space="preserve"> by newly hatched </w:t>
      </w:r>
      <w:r w:rsidR="00022E1B" w:rsidRPr="00B70F7D">
        <w:rPr>
          <w:rFonts w:ascii="Arial" w:hAnsi="Arial" w:cs="Arial"/>
          <w:highlight w:val="yellow"/>
        </w:rPr>
        <w:t>juveniles,</w:t>
      </w:r>
      <w:r w:rsidR="00132551" w:rsidRPr="00B70F7D">
        <w:rPr>
          <w:rFonts w:ascii="Arial" w:hAnsi="Arial" w:cs="Arial"/>
          <w:highlight w:val="yellow"/>
        </w:rPr>
        <w:t xml:space="preserve"> as </w:t>
      </w:r>
      <w:r w:rsidR="00022E1B" w:rsidRPr="00B70F7D">
        <w:rPr>
          <w:rFonts w:ascii="Arial" w:hAnsi="Arial" w:cs="Arial"/>
          <w:highlight w:val="yellow"/>
        </w:rPr>
        <w:t>reported</w:t>
      </w:r>
      <w:r w:rsidR="00132551" w:rsidRPr="00B70F7D">
        <w:rPr>
          <w:rFonts w:ascii="Arial" w:hAnsi="Arial" w:cs="Arial"/>
          <w:highlight w:val="yellow"/>
        </w:rPr>
        <w:t xml:space="preserve"> in stinkbugs of the</w:t>
      </w:r>
      <w:r w:rsidR="00022E1B" w:rsidRPr="00B70F7D">
        <w:rPr>
          <w:rFonts w:ascii="Arial" w:hAnsi="Arial" w:cs="Arial"/>
          <w:highlight w:val="yellow"/>
        </w:rPr>
        <w:t xml:space="preserve"> families</w:t>
      </w:r>
      <w:r w:rsidR="00132551" w:rsidRPr="00B70F7D">
        <w:rPr>
          <w:rFonts w:ascii="Arial" w:hAnsi="Arial" w:cs="Arial"/>
          <w:highlight w:val="yellow"/>
        </w:rPr>
        <w:t xml:space="preserve"> </w:t>
      </w:r>
      <w:proofErr w:type="spellStart"/>
      <w:r w:rsidR="00132551" w:rsidRPr="00B70F7D">
        <w:rPr>
          <w:rFonts w:ascii="Arial" w:hAnsi="Arial" w:cs="Arial"/>
          <w:highlight w:val="yellow"/>
        </w:rPr>
        <w:t>Pentomatidae</w:t>
      </w:r>
      <w:proofErr w:type="spellEnd"/>
      <w:r w:rsidR="00132551" w:rsidRPr="00B70F7D">
        <w:rPr>
          <w:rFonts w:ascii="Arial" w:hAnsi="Arial" w:cs="Arial"/>
          <w:highlight w:val="yellow"/>
        </w:rPr>
        <w:t xml:space="preserve"> and </w:t>
      </w:r>
      <w:proofErr w:type="spellStart"/>
      <w:r w:rsidR="00132551" w:rsidRPr="00B70F7D">
        <w:rPr>
          <w:rFonts w:ascii="Arial" w:hAnsi="Arial" w:cs="Arial"/>
          <w:highlight w:val="yellow"/>
        </w:rPr>
        <w:t>Scutelleridae</w:t>
      </w:r>
      <w:proofErr w:type="spellEnd"/>
      <w:r w:rsidR="00132551" w:rsidRPr="00B70F7D">
        <w:rPr>
          <w:rFonts w:ascii="Arial" w:hAnsi="Arial" w:cs="Arial"/>
          <w:highlight w:val="yellow"/>
        </w:rPr>
        <w:t xml:space="preserve"> </w:t>
      </w:r>
      <w:r w:rsidR="00132551" w:rsidRPr="009F06AD">
        <w:rPr>
          <w:rFonts w:ascii="Arial" w:hAnsi="Arial" w:cs="Arial"/>
          <w:highlight w:val="yellow"/>
        </w:rPr>
        <w:fldChar w:fldCharType="begin"/>
      </w:r>
      <w:r w:rsidR="00132551" w:rsidRPr="009F06AD">
        <w:rPr>
          <w:rFonts w:ascii="Arial" w:hAnsi="Arial" w:cs="Arial"/>
          <w:highlight w:val="yellow"/>
        </w:rPr>
        <w:instrText xml:space="preserve"> ADDIN ZOTERO_ITEM CSL_CITATION {"citationID":"5NpNB6Gk","properties":{"formattedCitation":"(Fukatsu and Hosokawa, 2002; Kikuchi {\\i{}et al.}, 2008; Hosokawa {\\i{}et al.}, 2013)","plainCitation":"(Fukatsu and Hosokawa, 2002; Kikuchi et al., 2008; Hosokawa et al., 2013)","noteIndex":0},"citationItems":[{"id":606,"uris":["http://zotero.org/users/10952407/items/47J28MTY"],"itemData":{"id":606,"type":"article-journal","abstract":"ABSTRACT\n            \n              The Japanese common plataspid stinkbug,\n              Megacopta punctatissima\n              , deposits small brown particles, or symbiont capsules, on the underside of the egg mass for the purpose of transmission of symbiotic bacteria to the offspring. We investigated the microbiological aspects of the bacteria contained in the capsule, such as microbial diversity, phylogenetic placement, localization in vivo, and fitness effects on the host insect. Restriction fragment length polymorphism analysis of 16S ribosomal DNA clones revealed that a single bacterial species dominates the microbiota in the capsule. The bacterium was not detected in the eggs but in the capsules, which unequivocally demonstrated that the bacterium is transmitted to the offspring of the insect orally rather than transovarially, through probing of the capsule content. Molecular phylogenetic analysis showed that the bacterium belongs to the γ-subdivision of the\n              Proteobacteria\n              . In adult insects the bacterium was localized in the posterior section of the midgut. Deprivation of the bacterium from the nymphs resulted in retarded development, arrested growth, abnormal body coloration, and other symptoms, suggesting that the bacterium is essential for normal development and growth of the host insect.","container-title":"Applied and Environmental Microbiology","DOI":"10.1128/AEM.68.1.389-396.2002","ISSN":"0099-2240, 1098-5336","issue":"1","journalAbbreviation":"Appl Environ Microbiol","language":"en","page":"389-396","source":"DOI.org (Crossref)","title":"Capsule-Transmitted Gut Symbiotic Bacterium of the Japanese Common Plataspid Stinkbug, &lt;i&gt;Megacopta punctatissima&lt;/i&gt;","volume":"68","author":[{"family":"Fukatsu","given":"Takema"},{"family":"Hosokawa","given":"Takahiro"}],"issued":{"date-parts":[["2002",1]]}}},{"id":605,"uris":["http://zotero.org/users/10952407/items/7ILQWAFA"],"itemData":{"id":605,"type":"chapter","container-title":"Microbial Ecology Research Trends","edition":"Nova Science Publishers, Inc.","ISBN":"978-1-60456-179-1","language":"English","page":"39-63","title":"Diversity of bacterial symbiosis in stinkbugs","author":[{"family":"Kikuchi","given":"Yoshitomo"},{"family":"Hosokawa","given":"Takahiro"},{"family":"Fukatsu","given":"Takema"}],"issued":{"date-parts":[["2008"]]}}},{"id":603,"uris":["http://zotero.org/users/10952407/items/UJGIN5T4"],"itemData":{"id":603,"type":"article-journal","container-title":"PLoS ONE","DOI":"10.1371/journal.pone.0065081","ISSN":"1932-6203","issue":"5","journalAbbreviation":"PLoS ONE","language":"en","page":"e65081","source":"DOI.org (Crossref)","title":"Diverse strategies for vertical symbiont transmission among subsocial stinkbugs","volume":"8","author":[{"family":"Hosokawa","given":"Takahiro"},{"family":"Hironaka","given":"Mantaro"},{"family":"Inadomi","given":"Koichi"},{"family":"Mukai","given":"Hiromi"},{"family":"Nikoh","given":"Naruo"},{"family":"Fukatsu","given":"Takema"}],"editor":[{"family":"Bourtzis","given":"Kostas"}],"issued":{"date-parts":[["2013",5,31]]}}}],"schema":"https://github.com/citation-style-language/schema/raw/master/csl-citation.json"} </w:instrText>
      </w:r>
      <w:r w:rsidR="00132551" w:rsidRPr="009F06AD">
        <w:rPr>
          <w:rFonts w:ascii="Arial" w:hAnsi="Arial" w:cs="Arial"/>
          <w:highlight w:val="yellow"/>
        </w:rPr>
        <w:fldChar w:fldCharType="separate"/>
      </w:r>
      <w:r w:rsidR="00132551" w:rsidRPr="009F06AD">
        <w:rPr>
          <w:rFonts w:ascii="Arial" w:hAnsi="Arial" w:cs="Arial"/>
          <w:kern w:val="0"/>
          <w:highlight w:val="yellow"/>
        </w:rPr>
        <w:t>(</w:t>
      </w:r>
      <w:proofErr w:type="spellStart"/>
      <w:r w:rsidR="00132551" w:rsidRPr="009F06AD">
        <w:rPr>
          <w:rFonts w:ascii="Arial" w:hAnsi="Arial" w:cs="Arial"/>
          <w:kern w:val="0"/>
          <w:highlight w:val="yellow"/>
        </w:rPr>
        <w:t>Fukatsu</w:t>
      </w:r>
      <w:proofErr w:type="spellEnd"/>
      <w:r w:rsidR="00132551" w:rsidRPr="009F06AD">
        <w:rPr>
          <w:rFonts w:ascii="Arial" w:hAnsi="Arial" w:cs="Arial"/>
          <w:kern w:val="0"/>
          <w:highlight w:val="yellow"/>
        </w:rPr>
        <w:t xml:space="preserve"> and Hosokawa, 2002; Kikuchi </w:t>
      </w:r>
      <w:r w:rsidR="00132551" w:rsidRPr="009F06AD">
        <w:rPr>
          <w:rFonts w:ascii="Arial" w:hAnsi="Arial" w:cs="Arial"/>
          <w:i/>
          <w:iCs/>
          <w:kern w:val="0"/>
          <w:highlight w:val="yellow"/>
        </w:rPr>
        <w:t>et al.</w:t>
      </w:r>
      <w:r w:rsidR="00132551" w:rsidRPr="009F06AD">
        <w:rPr>
          <w:rFonts w:ascii="Arial" w:hAnsi="Arial" w:cs="Arial"/>
          <w:kern w:val="0"/>
          <w:highlight w:val="yellow"/>
        </w:rPr>
        <w:t xml:space="preserve">, 2008; Hosokawa </w:t>
      </w:r>
      <w:r w:rsidR="00132551" w:rsidRPr="009F06AD">
        <w:rPr>
          <w:rFonts w:ascii="Arial" w:hAnsi="Arial" w:cs="Arial"/>
          <w:i/>
          <w:iCs/>
          <w:kern w:val="0"/>
          <w:highlight w:val="yellow"/>
        </w:rPr>
        <w:t>et al.</w:t>
      </w:r>
      <w:r w:rsidR="00132551" w:rsidRPr="009F06AD">
        <w:rPr>
          <w:rFonts w:ascii="Arial" w:hAnsi="Arial" w:cs="Arial"/>
          <w:kern w:val="0"/>
          <w:highlight w:val="yellow"/>
        </w:rPr>
        <w:t>, 2013)</w:t>
      </w:r>
      <w:r w:rsidR="00132551" w:rsidRPr="009F06AD">
        <w:rPr>
          <w:rFonts w:ascii="Arial" w:hAnsi="Arial" w:cs="Arial"/>
          <w:highlight w:val="yellow"/>
        </w:rPr>
        <w:fldChar w:fldCharType="end"/>
      </w:r>
      <w:r w:rsidR="00132551" w:rsidRPr="00B70F7D">
        <w:rPr>
          <w:rFonts w:ascii="Arial" w:hAnsi="Arial" w:cs="Arial"/>
          <w:highlight w:val="yellow"/>
        </w:rPr>
        <w:t>. After hatching</w:t>
      </w:r>
      <w:r w:rsidR="00027C04" w:rsidRPr="00B70F7D">
        <w:rPr>
          <w:rFonts w:ascii="Arial" w:hAnsi="Arial" w:cs="Arial"/>
          <w:highlight w:val="yellow"/>
        </w:rPr>
        <w:t>,</w:t>
      </w:r>
      <w:r w:rsidR="00132551" w:rsidRPr="00B70F7D">
        <w:rPr>
          <w:rFonts w:ascii="Arial" w:hAnsi="Arial" w:cs="Arial"/>
          <w:highlight w:val="yellow"/>
        </w:rPr>
        <w:t xml:space="preserve"> other mechanisms of vertical and horizontal transmission</w:t>
      </w:r>
      <w:r w:rsidR="008F3F5B">
        <w:rPr>
          <w:rFonts w:ascii="Arial" w:hAnsi="Arial" w:cs="Arial"/>
          <w:highlight w:val="yellow"/>
        </w:rPr>
        <w:t>s</w:t>
      </w:r>
      <w:r w:rsidR="00132551" w:rsidRPr="00B70F7D">
        <w:rPr>
          <w:rFonts w:ascii="Arial" w:hAnsi="Arial" w:cs="Arial"/>
          <w:highlight w:val="yellow"/>
        </w:rPr>
        <w:t xml:space="preserve"> can </w:t>
      </w:r>
      <w:r w:rsidR="00022E1B" w:rsidRPr="00B70F7D">
        <w:rPr>
          <w:rFonts w:ascii="Arial" w:hAnsi="Arial" w:cs="Arial"/>
          <w:highlight w:val="yellow"/>
        </w:rPr>
        <w:t>also occur</w:t>
      </w:r>
      <w:r w:rsidR="00132551" w:rsidRPr="00B70F7D">
        <w:rPr>
          <w:rFonts w:ascii="Arial" w:hAnsi="Arial" w:cs="Arial"/>
          <w:highlight w:val="yellow"/>
        </w:rPr>
        <w:t xml:space="preserve"> </w:t>
      </w:r>
      <w:r w:rsidR="00B82FE1" w:rsidRPr="00B70F7D">
        <w:rPr>
          <w:rFonts w:ascii="Arial" w:hAnsi="Arial" w:cs="Arial"/>
          <w:highlight w:val="yellow"/>
        </w:rPr>
        <w:t>by</w:t>
      </w:r>
      <w:r w:rsidR="00132551" w:rsidRPr="00B70F7D">
        <w:rPr>
          <w:rFonts w:ascii="Arial" w:hAnsi="Arial" w:cs="Arial"/>
          <w:highlight w:val="yellow"/>
        </w:rPr>
        <w:t xml:space="preserve"> social interactions </w:t>
      </w:r>
      <w:r w:rsidR="00022E1B" w:rsidRPr="00B70F7D">
        <w:rPr>
          <w:rFonts w:ascii="Arial" w:hAnsi="Arial" w:cs="Arial"/>
          <w:highlight w:val="yellow"/>
        </w:rPr>
        <w:t>between</w:t>
      </w:r>
      <w:r w:rsidR="00FE629B" w:rsidRPr="00B70F7D">
        <w:rPr>
          <w:rFonts w:ascii="Arial" w:hAnsi="Arial" w:cs="Arial"/>
          <w:highlight w:val="yellow"/>
        </w:rPr>
        <w:t xml:space="preserve"> family </w:t>
      </w:r>
      <w:r w:rsidR="00022E1B" w:rsidRPr="00B70F7D">
        <w:rPr>
          <w:rFonts w:ascii="Arial" w:hAnsi="Arial" w:cs="Arial"/>
          <w:highlight w:val="yellow"/>
        </w:rPr>
        <w:t>members</w:t>
      </w:r>
      <w:r w:rsidR="00812432" w:rsidRPr="00B70F7D">
        <w:rPr>
          <w:rFonts w:ascii="Arial" w:hAnsi="Arial" w:cs="Arial"/>
          <w:highlight w:val="yellow"/>
        </w:rPr>
        <w:t>,</w:t>
      </w:r>
      <w:r w:rsidR="00FE629B" w:rsidRPr="00B70F7D">
        <w:rPr>
          <w:rFonts w:ascii="Arial" w:hAnsi="Arial" w:cs="Arial"/>
          <w:highlight w:val="yellow"/>
        </w:rPr>
        <w:t xml:space="preserve"> </w:t>
      </w:r>
      <w:r w:rsidR="00132551" w:rsidRPr="00B70F7D">
        <w:rPr>
          <w:rFonts w:ascii="Arial" w:hAnsi="Arial" w:cs="Arial"/>
          <w:highlight w:val="yellow"/>
        </w:rPr>
        <w:t>such as</w:t>
      </w:r>
      <w:r w:rsidR="00027C04" w:rsidRPr="00B70F7D">
        <w:rPr>
          <w:rFonts w:ascii="Arial" w:hAnsi="Arial" w:cs="Arial"/>
          <w:highlight w:val="yellow"/>
        </w:rPr>
        <w:t xml:space="preserve"> </w:t>
      </w:r>
      <w:r w:rsidR="00812432" w:rsidRPr="00B70F7D">
        <w:rPr>
          <w:rFonts w:ascii="Arial" w:hAnsi="Arial" w:cs="Arial"/>
          <w:highlight w:val="yellow"/>
        </w:rPr>
        <w:t>trophallaxis</w:t>
      </w:r>
      <w:r w:rsidR="00812432" w:rsidRPr="00B70F7D" w:rsidDel="00132551">
        <w:rPr>
          <w:rFonts w:ascii="Arial" w:hAnsi="Arial" w:cs="Arial"/>
          <w:highlight w:val="yellow"/>
        </w:rPr>
        <w:t xml:space="preserve"> </w:t>
      </w:r>
      <w:r w:rsidR="00B82FE1" w:rsidRPr="00B70F7D">
        <w:rPr>
          <w:rFonts w:ascii="Arial" w:hAnsi="Arial" w:cs="Arial"/>
          <w:highlight w:val="yellow"/>
        </w:rPr>
        <w:t xml:space="preserve">through </w:t>
      </w:r>
      <w:r w:rsidR="00027C04" w:rsidRPr="00B70F7D">
        <w:rPr>
          <w:rFonts w:ascii="Arial" w:hAnsi="Arial" w:cs="Arial"/>
          <w:highlight w:val="yellow"/>
        </w:rPr>
        <w:t xml:space="preserve">mouth-to-mouth </w:t>
      </w:r>
      <w:r w:rsidR="00132551" w:rsidRPr="00B70F7D">
        <w:rPr>
          <w:rFonts w:ascii="Arial" w:hAnsi="Arial" w:cs="Arial"/>
          <w:highlight w:val="yellow"/>
        </w:rPr>
        <w:t xml:space="preserve">or </w:t>
      </w:r>
      <w:r w:rsidR="00812432" w:rsidRPr="00B70F7D">
        <w:rPr>
          <w:rFonts w:ascii="Arial" w:hAnsi="Arial" w:cs="Arial"/>
          <w:highlight w:val="yellow"/>
        </w:rPr>
        <w:t>mouth</w:t>
      </w:r>
      <w:r w:rsidR="00132551" w:rsidRPr="00B70F7D">
        <w:rPr>
          <w:rFonts w:ascii="Arial" w:hAnsi="Arial" w:cs="Arial"/>
          <w:highlight w:val="yellow"/>
        </w:rPr>
        <w:t>-to-</w:t>
      </w:r>
      <w:r w:rsidR="00812432" w:rsidRPr="00B70F7D">
        <w:rPr>
          <w:rFonts w:ascii="Arial" w:hAnsi="Arial" w:cs="Arial"/>
          <w:highlight w:val="yellow"/>
        </w:rPr>
        <w:t>anus</w:t>
      </w:r>
      <w:r w:rsidR="00132551" w:rsidRPr="00B70F7D">
        <w:rPr>
          <w:rFonts w:ascii="Arial" w:hAnsi="Arial" w:cs="Arial"/>
          <w:highlight w:val="yellow"/>
        </w:rPr>
        <w:t xml:space="preserve"> </w:t>
      </w:r>
      <w:r w:rsidR="00027C04" w:rsidRPr="00B70F7D">
        <w:rPr>
          <w:rFonts w:ascii="Arial" w:hAnsi="Arial" w:cs="Arial"/>
          <w:highlight w:val="yellow"/>
        </w:rPr>
        <w:t>contact</w:t>
      </w:r>
      <w:r w:rsidR="008F3F5B">
        <w:rPr>
          <w:rFonts w:ascii="Arial" w:hAnsi="Arial" w:cs="Arial"/>
          <w:highlight w:val="yellow"/>
        </w:rPr>
        <w:t>s</w:t>
      </w:r>
      <w:r w:rsidR="00027C04" w:rsidRPr="00B70F7D">
        <w:rPr>
          <w:rFonts w:ascii="Arial" w:hAnsi="Arial" w:cs="Arial"/>
          <w:highlight w:val="yellow"/>
        </w:rPr>
        <w:t xml:space="preserve"> </w:t>
      </w:r>
      <w:r w:rsidR="00FE629B" w:rsidRPr="009F06AD">
        <w:rPr>
          <w:rFonts w:ascii="Arial" w:hAnsi="Arial" w:cs="Arial"/>
          <w:highlight w:val="yellow"/>
        </w:rPr>
        <w:fldChar w:fldCharType="begin"/>
      </w:r>
      <w:r w:rsidR="00FE629B" w:rsidRPr="009F06AD">
        <w:rPr>
          <w:rFonts w:ascii="Arial" w:hAnsi="Arial" w:cs="Arial"/>
          <w:highlight w:val="yellow"/>
        </w:rPr>
        <w:instrText xml:space="preserve"> ADDIN ZOTERO_ITEM CSL_CITATION {"citationID":"7HHxGxCp","properties":{"formattedCitation":"(Powell {\\i{}et al.}, 2014; Zhukova {\\i{}et al.}, 2017)","plainCitation":"(Powell et al., 2014; Zhukova et al., 2017)","noteIndex":0},"citationItems":[{"id":251,"uris":["http://zotero.org/users/10952407/items/WWH98F94"],"itemData":{"id":251,"type":"article-journal","abstract":"ABSTRACT\n            \n              Studies of newly emerged\n              Apis mellifera\n              worker bees have demonstrated that their guts are colonized by a consistent core microbiota within several days of eclosure. We conducted experiments aimed at illuminating the transmission routes and spatiotemporal colonization dynamics of this microbiota. Experimental groups of newly emerged workers were maintained in cup cages and exposed to different potential transmission sources. Colonization patterns were evaluated using quantitative real-time PCR (qPCR) to assess community sizes and using deep sequencing of 16S rRNA gene amplicons to assess community composition. In addition, we monitored the establishment of the ileum and rectum communities within workers sampled over time from natural hive conditions. The study verified that workers initially lack gut bacteria and gain large characteristic communities in the ileum and rectum within 4 to 6 days within hives. Typical communities, resembling those of workers within hives, were established in the presence of nurse workers or nurse worker fecal material, and atypical communities of noncore or highly skewed compositions were established when workers were exposed only to oral trophallaxis or hive components (comb, honey, bee bread). The core species of Gram-negative bacteria,\n              Snodgrassella alvi\n              ,\n              Gilliamella apicola\n              , and\n              Frischella perrara\n              , were dependent on the presence of nurses or hindgut material, whereas some Gram-positive species were more often transferred through exposure to hive components. These results indicate aspects of the colony life cycle and behavior that are key to the propagation of the characteristic honey bee gut microbiota.","container-title":"Applied and Environmental Microbiology","DOI":"10.1128/AEM.01861-14","ISSN":"0099-2240, 1098-5336","issue":"23","journalAbbreviation":"Appl Environ Microbiol","language":"en","page":"7378-7387","source":"DOI.org (Crossref)","title":"Routes of acquisition of the gut microbiota of the honey bee &lt;i&gt;Apis mellifera&lt;/i&gt;","volume":"80","author":[{"family":"Powell","given":"J. Elijah"},{"family":"Martinson","given":"Vincent G."},{"family":"Urban-Mead","given":"Katherine"},{"family":"Moran","given":"Nancy A."}],"editor":[{"family":"Goodrich-Blair","given":"H."}],"issued":{"date-parts":[["2014",12]]}}},{"id":175,"uris":["http://zotero.org/users/10952407/items/JSYYP52R"],"itemData":{"id":175,"type":"article-journal","container-title":"Frontiers in Microbiology","DOI":"10.3389/fmicb.2017.01942","ISSN":"1664-302X","journalAbbreviation":"Front. Microbiol.","page":"1942","source":"DOI.org (Crossref)","title":"Diversity and transmission of gut bacteria in &lt;i&gt;Atta&lt;/i&gt; and &lt;i&gt;Acromyrmex&lt;/i&gt; leaf-cutting ants during development","volume":"8","author":[{"family":"Zhukova","given":"Mariya"},{"family":"Sapountzis","given":"Panagiotis"},{"family":"Schiøtt","given":"Morten"},{"family":"Boomsma","given":"Jacobus J."}],"issued":{"date-parts":[["2017",10,10]]}}}],"schema":"https://github.com/citation-style-language/schema/raw/master/csl-citation.json"} </w:instrText>
      </w:r>
      <w:r w:rsidR="00FE629B" w:rsidRPr="009F06AD">
        <w:rPr>
          <w:rFonts w:ascii="Arial" w:hAnsi="Arial" w:cs="Arial"/>
          <w:highlight w:val="yellow"/>
        </w:rPr>
        <w:fldChar w:fldCharType="separate"/>
      </w:r>
      <w:r w:rsidR="00FE629B" w:rsidRPr="009F06AD">
        <w:rPr>
          <w:rFonts w:ascii="Arial" w:hAnsi="Arial" w:cs="Arial"/>
          <w:kern w:val="0"/>
          <w:highlight w:val="yellow"/>
        </w:rPr>
        <w:t xml:space="preserve">(Powell </w:t>
      </w:r>
      <w:r w:rsidR="00FE629B" w:rsidRPr="009F06AD">
        <w:rPr>
          <w:rFonts w:ascii="Arial" w:hAnsi="Arial" w:cs="Arial"/>
          <w:i/>
          <w:iCs/>
          <w:kern w:val="0"/>
          <w:highlight w:val="yellow"/>
        </w:rPr>
        <w:t>et al.</w:t>
      </w:r>
      <w:r w:rsidR="00FE629B" w:rsidRPr="009F06AD">
        <w:rPr>
          <w:rFonts w:ascii="Arial" w:hAnsi="Arial" w:cs="Arial"/>
          <w:kern w:val="0"/>
          <w:highlight w:val="yellow"/>
        </w:rPr>
        <w:t xml:space="preserve">, 2014; Zhukova </w:t>
      </w:r>
      <w:r w:rsidR="00FE629B" w:rsidRPr="009F06AD">
        <w:rPr>
          <w:rFonts w:ascii="Arial" w:hAnsi="Arial" w:cs="Arial"/>
          <w:i/>
          <w:iCs/>
          <w:kern w:val="0"/>
          <w:highlight w:val="yellow"/>
        </w:rPr>
        <w:t>et al.</w:t>
      </w:r>
      <w:r w:rsidR="00FE629B" w:rsidRPr="009F06AD">
        <w:rPr>
          <w:rFonts w:ascii="Arial" w:hAnsi="Arial" w:cs="Arial"/>
          <w:kern w:val="0"/>
          <w:highlight w:val="yellow"/>
        </w:rPr>
        <w:t>, 2017)</w:t>
      </w:r>
      <w:r w:rsidR="00FE629B" w:rsidRPr="009F06AD">
        <w:rPr>
          <w:rFonts w:ascii="Arial" w:hAnsi="Arial" w:cs="Arial"/>
          <w:highlight w:val="yellow"/>
        </w:rPr>
        <w:fldChar w:fldCharType="end"/>
      </w:r>
      <w:r w:rsidR="00FE629B" w:rsidRPr="00B70F7D">
        <w:rPr>
          <w:rFonts w:ascii="Arial" w:hAnsi="Arial" w:cs="Arial"/>
          <w:highlight w:val="yellow"/>
        </w:rPr>
        <w:t xml:space="preserve"> or </w:t>
      </w:r>
      <w:proofErr w:type="spellStart"/>
      <w:r w:rsidR="00812432" w:rsidRPr="00B70F7D">
        <w:rPr>
          <w:rFonts w:ascii="Arial" w:hAnsi="Arial" w:cs="Arial"/>
          <w:highlight w:val="yellow"/>
        </w:rPr>
        <w:t>allo</w:t>
      </w:r>
      <w:proofErr w:type="spellEnd"/>
      <w:r w:rsidR="00812432" w:rsidRPr="00B70F7D">
        <w:rPr>
          <w:rFonts w:ascii="Arial" w:hAnsi="Arial" w:cs="Arial"/>
          <w:highlight w:val="yellow"/>
        </w:rPr>
        <w:t xml:space="preserve">-coprophagy </w:t>
      </w:r>
      <w:r w:rsidR="00FE629B" w:rsidRPr="00B70F7D">
        <w:rPr>
          <w:rFonts w:ascii="Arial" w:hAnsi="Arial" w:cs="Arial"/>
          <w:highlight w:val="yellow"/>
        </w:rPr>
        <w:t xml:space="preserve">through consumption of </w:t>
      </w:r>
      <w:r w:rsidR="001E6702" w:rsidRPr="00B70F7D">
        <w:rPr>
          <w:rFonts w:ascii="Arial" w:hAnsi="Arial" w:cs="Arial"/>
          <w:highlight w:val="yellow"/>
        </w:rPr>
        <w:t xml:space="preserve">parental </w:t>
      </w:r>
      <w:proofErr w:type="spellStart"/>
      <w:r w:rsidR="00FE629B" w:rsidRPr="00B70F7D">
        <w:rPr>
          <w:rFonts w:ascii="Arial" w:hAnsi="Arial" w:cs="Arial"/>
          <w:highlight w:val="yellow"/>
        </w:rPr>
        <w:t>feces</w:t>
      </w:r>
      <w:proofErr w:type="spellEnd"/>
      <w:r w:rsidR="00FE629B" w:rsidRPr="00B70F7D">
        <w:rPr>
          <w:rFonts w:ascii="Arial" w:hAnsi="Arial" w:cs="Arial"/>
          <w:highlight w:val="yellow"/>
        </w:rPr>
        <w:t xml:space="preserve"> (vertical) and</w:t>
      </w:r>
      <w:r w:rsidR="001E6702" w:rsidRPr="00B70F7D">
        <w:rPr>
          <w:rFonts w:ascii="Arial" w:hAnsi="Arial" w:cs="Arial"/>
          <w:highlight w:val="yellow"/>
        </w:rPr>
        <w:t>/or</w:t>
      </w:r>
      <w:r w:rsidR="00FE629B" w:rsidRPr="00B70F7D">
        <w:rPr>
          <w:rFonts w:ascii="Arial" w:hAnsi="Arial" w:cs="Arial"/>
          <w:highlight w:val="yellow"/>
        </w:rPr>
        <w:t xml:space="preserve"> sibling</w:t>
      </w:r>
      <w:r w:rsidR="001E6702" w:rsidRPr="00B70F7D">
        <w:rPr>
          <w:rFonts w:ascii="Arial" w:hAnsi="Arial" w:cs="Arial"/>
          <w:highlight w:val="yellow"/>
        </w:rPr>
        <w:t xml:space="preserve"> </w:t>
      </w:r>
      <w:proofErr w:type="spellStart"/>
      <w:r w:rsidR="001E6702" w:rsidRPr="00B70F7D">
        <w:rPr>
          <w:rFonts w:ascii="Arial" w:hAnsi="Arial" w:cs="Arial"/>
          <w:highlight w:val="yellow"/>
        </w:rPr>
        <w:t>fece</w:t>
      </w:r>
      <w:r w:rsidR="00FE629B" w:rsidRPr="00B70F7D">
        <w:rPr>
          <w:rFonts w:ascii="Arial" w:hAnsi="Arial" w:cs="Arial"/>
          <w:highlight w:val="yellow"/>
        </w:rPr>
        <w:t>s</w:t>
      </w:r>
      <w:proofErr w:type="spellEnd"/>
      <w:r w:rsidR="00FE629B" w:rsidRPr="00B70F7D">
        <w:rPr>
          <w:rFonts w:ascii="Arial" w:hAnsi="Arial" w:cs="Arial"/>
          <w:highlight w:val="yellow"/>
        </w:rPr>
        <w:t xml:space="preserve"> (horizontal) </w:t>
      </w:r>
      <w:r w:rsidR="00FE629B" w:rsidRPr="009F06AD">
        <w:rPr>
          <w:rFonts w:ascii="Arial" w:hAnsi="Arial" w:cs="Arial"/>
          <w:highlight w:val="yellow"/>
        </w:rPr>
        <w:fldChar w:fldCharType="begin"/>
      </w:r>
      <w:r w:rsidR="00FE629B" w:rsidRPr="009F06AD">
        <w:rPr>
          <w:rFonts w:ascii="Arial" w:hAnsi="Arial" w:cs="Arial"/>
          <w:highlight w:val="yellow"/>
        </w:rPr>
        <w:instrText xml:space="preserve"> ADDIN ZOTERO_ITEM CSL_CITATION {"citationID":"J4wGexBp","properties":{"formattedCitation":"(Lombardo, 2008; Onchuru {\\i{}et al.}, 2018)","plainCitation":"(Lombardo, 2008; Onchuru et al., 2018)","noteIndex":0},"citationItems":[{"id":261,"uris":["http://zotero.org/users/10952407/items/9D4EHIPY"],"itemData":{"id":261,"type":"article-journal","container-title":"Behavioral Ecology and Sociobiology","DOI":"10.1007/s00265-007-0428-9","ISSN":"0340-5443, 1432-0762","issue":"4","journalAbbreviation":"Behav Ecol Sociobiol","language":"en","page":"479-497","source":"DOI.org (Crossref)","title":"Access to mutualistic endosymbiotic microbes: an underappreciated benefit of group living","title-short":"Access to mutualistic endosymbiotic microbes","volume":"62","author":[{"family":"Lombardo","given":"Michael P."}],"issued":{"date-parts":[["2008",2]]}}},{"id":61,"uris":["http://zotero.org/users/10952407/items/C3HT7BD8"],"itemData":{"id":61,"type":"article-journal","container-title":"Current Opinion in Insect Science","DOI":"10.1016/j.cois.2018.05.002","ISSN":"22145745","journalAbbreviation":"Current Opinion in Insect Science","language":"en","page":"50-58","source":"DOI.org (Crossref)","title":"Transmission of mutualistic bacteria in social and gregarious insects","volume":"28","author":[{"family":"Onchuru","given":"Thomas Ogao"},{"family":"Javier Martinez","given":"Adam"},{"family":"Ingham","given":"Chantal Selina"},{"family":"Kaltenpoth","given":"Martin"}],"issued":{"date-parts":[["2018",8]]}}}],"schema":"https://github.com/citation-style-language/schema/raw/master/csl-citation.json"} </w:instrText>
      </w:r>
      <w:r w:rsidR="00FE629B" w:rsidRPr="009F06AD">
        <w:rPr>
          <w:rFonts w:ascii="Arial" w:hAnsi="Arial" w:cs="Arial"/>
          <w:highlight w:val="yellow"/>
        </w:rPr>
        <w:fldChar w:fldCharType="separate"/>
      </w:r>
      <w:r w:rsidR="00FE629B" w:rsidRPr="009F06AD">
        <w:rPr>
          <w:rFonts w:ascii="Arial" w:hAnsi="Arial" w:cs="Arial"/>
          <w:kern w:val="0"/>
          <w:highlight w:val="yellow"/>
        </w:rPr>
        <w:t xml:space="preserve">(Lombardo, 2008; Onchuru </w:t>
      </w:r>
      <w:r w:rsidR="00FE629B" w:rsidRPr="009F06AD">
        <w:rPr>
          <w:rFonts w:ascii="Arial" w:hAnsi="Arial" w:cs="Arial"/>
          <w:i/>
          <w:iCs/>
          <w:kern w:val="0"/>
          <w:highlight w:val="yellow"/>
        </w:rPr>
        <w:t>et al.</w:t>
      </w:r>
      <w:r w:rsidR="00FE629B" w:rsidRPr="009F06AD">
        <w:rPr>
          <w:rFonts w:ascii="Arial" w:hAnsi="Arial" w:cs="Arial"/>
          <w:kern w:val="0"/>
          <w:highlight w:val="yellow"/>
        </w:rPr>
        <w:t>, 2018)</w:t>
      </w:r>
      <w:r w:rsidR="00FE629B" w:rsidRPr="009F06AD">
        <w:rPr>
          <w:rFonts w:ascii="Arial" w:hAnsi="Arial" w:cs="Arial"/>
          <w:highlight w:val="yellow"/>
        </w:rPr>
        <w:fldChar w:fldCharType="end"/>
      </w:r>
      <w:r w:rsidR="00FE629B" w:rsidRPr="00B70F7D">
        <w:rPr>
          <w:rFonts w:ascii="Arial" w:hAnsi="Arial" w:cs="Arial"/>
          <w:highlight w:val="yellow"/>
        </w:rPr>
        <w:t xml:space="preserve">. </w:t>
      </w:r>
      <w:r w:rsidR="004F6B98" w:rsidRPr="00B70F7D">
        <w:rPr>
          <w:rFonts w:ascii="Arial" w:hAnsi="Arial" w:cs="Arial"/>
          <w:highlight w:val="yellow"/>
        </w:rPr>
        <w:t xml:space="preserve">Access to maternal care </w:t>
      </w:r>
      <w:r w:rsidR="00B82FE1" w:rsidRPr="00B70F7D">
        <w:rPr>
          <w:rFonts w:ascii="Arial" w:hAnsi="Arial" w:cs="Arial"/>
          <w:highlight w:val="yellow"/>
        </w:rPr>
        <w:t xml:space="preserve">and family life </w:t>
      </w:r>
      <w:r w:rsidR="004F6B98" w:rsidRPr="00B70F7D">
        <w:rPr>
          <w:rFonts w:ascii="Arial" w:hAnsi="Arial" w:cs="Arial"/>
          <w:highlight w:val="yellow"/>
        </w:rPr>
        <w:t>can thus ensure the acquisition and reacquisition of beneficial microbes by moulting juveniles, thus possibly strengthening the stability and evolutionary trajectory of symbiotic associations.</w:t>
      </w:r>
    </w:p>
    <w:p w14:paraId="1573953D" w14:textId="23EDC698" w:rsidR="00BB7B29" w:rsidRPr="004A5177" w:rsidRDefault="007C0B99" w:rsidP="00CC244F">
      <w:pPr>
        <w:spacing w:line="480" w:lineRule="auto"/>
        <w:ind w:firstLine="708"/>
        <w:jc w:val="both"/>
        <w:rPr>
          <w:rFonts w:ascii="Arial" w:hAnsi="Arial" w:cs="Arial"/>
        </w:rPr>
      </w:pPr>
      <w:r w:rsidRPr="004A5177">
        <w:rPr>
          <w:rFonts w:ascii="Arial" w:hAnsi="Arial" w:cs="Arial"/>
        </w:rPr>
        <w:t xml:space="preserve">While our current understanding of the </w:t>
      </w:r>
      <w:r w:rsidR="00BB7B29" w:rsidRPr="004A5177">
        <w:rPr>
          <w:rFonts w:ascii="Arial" w:hAnsi="Arial" w:cs="Arial"/>
        </w:rPr>
        <w:t xml:space="preserve">consequences </w:t>
      </w:r>
      <w:r w:rsidRPr="004A5177">
        <w:rPr>
          <w:rFonts w:ascii="Arial" w:hAnsi="Arial" w:cs="Arial"/>
        </w:rPr>
        <w:t>of moult</w:t>
      </w:r>
      <w:r w:rsidR="004F6B98" w:rsidRPr="004A5177">
        <w:rPr>
          <w:rFonts w:ascii="Arial" w:hAnsi="Arial" w:cs="Arial"/>
        </w:rPr>
        <w:t>ing</w:t>
      </w:r>
      <w:r w:rsidRPr="004A5177">
        <w:rPr>
          <w:rFonts w:ascii="Arial" w:hAnsi="Arial" w:cs="Arial"/>
        </w:rPr>
        <w:t xml:space="preserve"> and </w:t>
      </w:r>
      <w:r w:rsidR="00B00200" w:rsidRPr="004A5177">
        <w:rPr>
          <w:rFonts w:ascii="Arial" w:hAnsi="Arial" w:cs="Arial"/>
        </w:rPr>
        <w:t>maternal care</w:t>
      </w:r>
      <w:r w:rsidRPr="004A5177">
        <w:rPr>
          <w:rFonts w:ascii="Arial" w:hAnsi="Arial" w:cs="Arial"/>
        </w:rPr>
        <w:t xml:space="preserve"> on the dynamics of </w:t>
      </w:r>
      <w:r w:rsidR="004520D4" w:rsidRPr="004A5177">
        <w:rPr>
          <w:rFonts w:ascii="Arial" w:hAnsi="Arial" w:cs="Arial"/>
        </w:rPr>
        <w:t xml:space="preserve">the </w:t>
      </w:r>
      <w:r w:rsidRPr="004A5177">
        <w:rPr>
          <w:rFonts w:ascii="Arial" w:hAnsi="Arial" w:cs="Arial"/>
        </w:rPr>
        <w:t>host</w:t>
      </w:r>
      <w:r w:rsidR="00FD6D40">
        <w:rPr>
          <w:rFonts w:ascii="Arial" w:hAnsi="Arial" w:cs="Arial"/>
        </w:rPr>
        <w:t xml:space="preserve"> microbiome </w:t>
      </w:r>
      <w:r w:rsidRPr="004A5177">
        <w:rPr>
          <w:rFonts w:ascii="Arial" w:hAnsi="Arial" w:cs="Arial"/>
        </w:rPr>
        <w:t xml:space="preserve">during development is mainly based on </w:t>
      </w:r>
      <w:r w:rsidRPr="004A5177">
        <w:rPr>
          <w:rFonts w:ascii="Arial" w:hAnsi="Arial" w:cs="Arial"/>
        </w:rPr>
        <w:lastRenderedPageBreak/>
        <w:t>holometabolous insects, little is known about</w:t>
      </w:r>
      <w:r w:rsidR="00AC4E62" w:rsidRPr="004A5177">
        <w:rPr>
          <w:rFonts w:ascii="Arial" w:hAnsi="Arial" w:cs="Arial"/>
        </w:rPr>
        <w:t xml:space="preserve"> the</w:t>
      </w:r>
      <w:r w:rsidR="00BB7B29" w:rsidRPr="004A5177">
        <w:rPr>
          <w:rFonts w:ascii="Arial" w:hAnsi="Arial" w:cs="Arial"/>
        </w:rPr>
        <w:t>se</w:t>
      </w:r>
      <w:r w:rsidR="00AC4E62" w:rsidRPr="004A5177">
        <w:rPr>
          <w:rFonts w:ascii="Arial" w:hAnsi="Arial" w:cs="Arial"/>
        </w:rPr>
        <w:t xml:space="preserve"> consequences on</w:t>
      </w:r>
      <w:r w:rsidRPr="004A5177">
        <w:rPr>
          <w:rFonts w:ascii="Arial" w:hAnsi="Arial" w:cs="Arial"/>
        </w:rPr>
        <w:t xml:space="preserve"> </w:t>
      </w:r>
      <w:r w:rsidR="007A769D" w:rsidRPr="004A5177">
        <w:rPr>
          <w:rFonts w:ascii="Arial" w:hAnsi="Arial" w:cs="Arial"/>
        </w:rPr>
        <w:t>hemi</w:t>
      </w:r>
      <w:r w:rsidRPr="004A5177">
        <w:rPr>
          <w:rFonts w:ascii="Arial" w:hAnsi="Arial" w:cs="Arial"/>
        </w:rPr>
        <w:t>metabolous</w:t>
      </w:r>
      <w:r w:rsidR="00703032" w:rsidRPr="004A5177">
        <w:rPr>
          <w:rFonts w:ascii="Arial" w:hAnsi="Arial" w:cs="Arial"/>
        </w:rPr>
        <w:t xml:space="preserve"> </w:t>
      </w:r>
      <w:r w:rsidR="00361A60" w:rsidRPr="004A5177">
        <w:rPr>
          <w:rFonts w:ascii="Arial" w:hAnsi="Arial" w:cs="Arial"/>
        </w:rPr>
        <w:t>species</w:t>
      </w:r>
      <w:r w:rsidRPr="004A5177">
        <w:rPr>
          <w:rFonts w:ascii="Arial" w:hAnsi="Arial" w:cs="Arial"/>
        </w:rPr>
        <w:t xml:space="preserve"> </w:t>
      </w:r>
      <w:r w:rsidR="00CC244F" w:rsidRPr="004A5177">
        <w:rPr>
          <w:rFonts w:ascii="Arial" w:hAnsi="Arial" w:cs="Arial"/>
        </w:rPr>
        <w:fldChar w:fldCharType="begin"/>
      </w:r>
      <w:r w:rsidR="00B324EA">
        <w:rPr>
          <w:rFonts w:ascii="Arial" w:hAnsi="Arial" w:cs="Arial"/>
        </w:rPr>
        <w:instrText xml:space="preserve"> ADDIN ZOTERO_ITEM CSL_CITATION {"citationID":"og8el3b6","properties":{"formattedCitation":"(Hammer and Moran, 2019; Girard {\\i{}et al.}, 2023)","plainCitation":"(Hammer and Moran, 2019; Girard et al., 2023)","noteIndex":0},"citationItems":[{"id":300,"uris":["http://zotero.org/users/10952407/items/B4LV5B2R"],"itemData":{"id":300,"type":"article-journal","container-title":"Trends in Microbiology","DOI":"10.1016/j.tim.2022.08.013","ISSN":"0966842X","issue":"2","journalAbbreviation":"Trends in Microbiology","language":"en","page":"181-196","source":"DOI.org (Crossref)","title":"Crosstalk between the microbiota and insect postembryonic development","volume":"31","author":[{"family":"Girard","given":"Maxime"},{"family":"Luis","given":"Patricia"},{"family":"Valiente Moro","given":"Claire"},{"family":"Minard","given":"Guillaume"}],"issued":{"date-parts":[["2023",2]]}}},{"id":372,"uris":["http://zotero.org/users/10952407/items/UL9UVD4X"],"itemData":{"id":372,"type":"article-journal","abstract":"Many animals depend on microbial symbionts to provide nutrition, defence or other services. Holometabolous insects, as well as other animals that undergo metamorphosis, face unique constraints on symbiont maintenance. Microbes present in larvae encounter a radical transformation of their habitat and may also need to withstand chemical and immunological challenges. Metamorphosis also provides an opportunity, in that symbiotic associations can be decoupled over development. For example, some holometabolous insects maintain the same symbiont as larvae and adults, but house it in different tissues; in other species, larvae and adults may harbour entirely different types or numbers of microbes, in accordance with shifts in host diet or habitat. Such flexibility may provide an advantage over hemimetabolous insects, in which selection on adult-stage microbial associations may be constrained by its negative effects on immature stages, and vice versa. Additionally, metamorphosis itself can be directly influenced by symbionts. Across disparate insect taxa, microbes protect hosts from pathogen infection, supply nutrients essential for rebuilding the adult body and provide cues regulating pupation. However, microbial associations remain completely unstudied for many families and even orders of Holometabola, and future research will undoubtedly reveal more links between metamorphosis and microbiota, two widespread features of animal life.\n            This article is part of the theme issue ‘The evolution of complete metamorphosis’.","container-title":"Philosophical Transactions of the Royal Society B: Biological Sciences","DOI":"10.1098/rstb.2019.0068","ISSN":"0962-8436, 1471-2970","issue":"1783","journalAbbreviation":"Phil. Trans. R. Soc. B","language":"en","page":"20190068","source":"DOI.org (Crossref)","title":"Links between metamorphosis and symbiosis in holometabolous insects","volume":"374","author":[{"family":"Hammer","given":"Tobin J."},{"family":"Moran","given":"Nancy A."}],"issued":{"date-parts":[["2019",10,14]]}}}],"schema":"https://github.com/citation-style-language/schema/raw/master/csl-citation.json"} </w:instrText>
      </w:r>
      <w:r w:rsidR="00CC244F" w:rsidRPr="004A5177">
        <w:rPr>
          <w:rFonts w:ascii="Arial" w:hAnsi="Arial" w:cs="Arial"/>
        </w:rPr>
        <w:fldChar w:fldCharType="separate"/>
      </w:r>
      <w:r w:rsidR="00B324EA" w:rsidRPr="00B324EA">
        <w:rPr>
          <w:rFonts w:ascii="Arial" w:hAnsi="Arial" w:cs="Arial"/>
          <w:kern w:val="0"/>
        </w:rPr>
        <w:t xml:space="preserve">(Hammer and Moran, 2019; Girard </w:t>
      </w:r>
      <w:r w:rsidR="00B324EA" w:rsidRPr="00B324EA">
        <w:rPr>
          <w:rFonts w:ascii="Arial" w:hAnsi="Arial" w:cs="Arial"/>
          <w:i/>
          <w:iCs/>
          <w:kern w:val="0"/>
        </w:rPr>
        <w:t>et al.</w:t>
      </w:r>
      <w:r w:rsidR="00B324EA" w:rsidRPr="00B324EA">
        <w:rPr>
          <w:rFonts w:ascii="Arial" w:hAnsi="Arial" w:cs="Arial"/>
          <w:kern w:val="0"/>
        </w:rPr>
        <w:t>, 2023)</w:t>
      </w:r>
      <w:r w:rsidR="00CC244F" w:rsidRPr="004A5177">
        <w:rPr>
          <w:rFonts w:ascii="Arial" w:hAnsi="Arial" w:cs="Arial"/>
        </w:rPr>
        <w:fldChar w:fldCharType="end"/>
      </w:r>
      <w:r w:rsidRPr="004A5177">
        <w:rPr>
          <w:rFonts w:ascii="Arial" w:hAnsi="Arial" w:cs="Arial"/>
        </w:rPr>
        <w:t xml:space="preserve">. </w:t>
      </w:r>
      <w:r w:rsidR="00703032" w:rsidRPr="004A5177">
        <w:rPr>
          <w:rFonts w:ascii="Arial" w:hAnsi="Arial" w:cs="Arial"/>
        </w:rPr>
        <w:t xml:space="preserve">The focus on holometabolous species is explained by the fact that their immature stages have a </w:t>
      </w:r>
      <w:r w:rsidR="00BB7B29" w:rsidRPr="004A5177">
        <w:rPr>
          <w:rFonts w:ascii="Arial" w:hAnsi="Arial" w:cs="Arial"/>
        </w:rPr>
        <w:t>morphology</w:t>
      </w:r>
      <w:r w:rsidR="00B1484E" w:rsidRPr="004A5177">
        <w:rPr>
          <w:rFonts w:ascii="Arial" w:hAnsi="Arial" w:cs="Arial"/>
        </w:rPr>
        <w:t xml:space="preserve"> </w:t>
      </w:r>
      <w:r w:rsidR="00703032" w:rsidRPr="004A5177">
        <w:rPr>
          <w:rFonts w:ascii="Arial" w:hAnsi="Arial" w:cs="Arial"/>
        </w:rPr>
        <w:t>and sometimes an ecology very different from those of adults, which raises obvious questions about the fate of their</w:t>
      </w:r>
      <w:r w:rsidR="00FD6D40">
        <w:rPr>
          <w:rFonts w:ascii="Arial" w:hAnsi="Arial" w:cs="Arial"/>
        </w:rPr>
        <w:t xml:space="preserve"> microbiome </w:t>
      </w:r>
      <w:r w:rsidR="00703032" w:rsidRPr="004A5177">
        <w:rPr>
          <w:rFonts w:ascii="Arial" w:hAnsi="Arial" w:cs="Arial"/>
        </w:rPr>
        <w:t>during metamorphosis</w:t>
      </w:r>
      <w:r w:rsidR="00703032" w:rsidRPr="004A5177" w:rsidDel="00703032">
        <w:rPr>
          <w:rFonts w:ascii="Arial" w:hAnsi="Arial" w:cs="Arial"/>
        </w:rPr>
        <w:t xml:space="preserve"> </w:t>
      </w:r>
      <w:r w:rsidR="00CC244F" w:rsidRPr="004A5177">
        <w:rPr>
          <w:rFonts w:ascii="Arial" w:hAnsi="Arial" w:cs="Arial"/>
        </w:rPr>
        <w:fldChar w:fldCharType="begin"/>
      </w:r>
      <w:r w:rsidR="00B324EA">
        <w:rPr>
          <w:rFonts w:ascii="Arial" w:hAnsi="Arial" w:cs="Arial"/>
        </w:rPr>
        <w:instrText xml:space="preserve"> ADDIN ZOTERO_ITEM CSL_CITATION {"citationID":"PsXkJAhs","properties":{"formattedCitation":"(Johnston {\\i{}et al.}, 2019)","plainCitation":"(Johnston et al., 2019)","noteIndex":0},"citationItems":[{"id":181,"uris":["http://zotero.org/users/10952407/items/C5MWYTRG"],"itemData":{"id":181,"type":"article-journal","abstract":"During metamorphosis, holometabolous insects completely replace the larval gut and must control the microbiota to avoid septicaemia. Rapid induction of bactericidal activity in the insect gut at the onset of pupation has been described in numerous orders of the Holometabola and is best-studied in the Lepidoptera where it is under control of the 20-hydroxyecdysone (20E) moulting pathway. Here, using RNAseq, we compare the expression of immune effector genes in the gut during metamorphosis in a holometabolous (\n              Galleria mellonella\n              ) and a hemimetabolous insect (\n              Gryllus bimaculatus\n              ). We find that in\n              G. mellonella\n              , the expression of numerous immune effectors and the transcription factor GmEts are upregulated, with peak expression of three antimicrobial peptides (AMPs) and a lysozyme coinciding with delamination of the larval gut. By contrast, no such upregulation was detectable in the hemimetabolous\n              Gr. bimaculatus\n              . These findings support the idea that the upregulation of immune effectors at the onset of complete metamorphosis is an adaptive response, which controls the microbiota during gut replacement.\n            \n            This article is part of the theme issue ‘The evolution of complete metamorphosis’.","container-title":"Philosophical Transactions of the Royal Society B: Biological Sciences","DOI":"10.1098/rstb.2019.0073","ISSN":"0962-8436, 1471-2970","issue":"1783","journalAbbreviation":"Phil. Trans. R. Soc. B","language":"en","page":"20190073","source":"DOI.org (Crossref)","title":"Immune gene regulation in the gut during metamorphosis in a holo- versus a hemimetabolous insect","volume":"374","author":[{"family":"Johnston","given":"Paul R."},{"family":"Paris","given":"Véronique"},{"family":"Rolff","given":"Jens"}],"issued":{"date-parts":[["2019",10,14]]}}}],"schema":"https://github.com/citation-style-language/schema/raw/master/csl-citation.json"} </w:instrText>
      </w:r>
      <w:r w:rsidR="00CC244F" w:rsidRPr="004A5177">
        <w:rPr>
          <w:rFonts w:ascii="Arial" w:hAnsi="Arial" w:cs="Arial"/>
        </w:rPr>
        <w:fldChar w:fldCharType="separate"/>
      </w:r>
      <w:r w:rsidR="00B324EA" w:rsidRPr="00B324EA">
        <w:rPr>
          <w:rFonts w:ascii="Arial" w:hAnsi="Arial" w:cs="Arial"/>
          <w:kern w:val="0"/>
        </w:rPr>
        <w:t xml:space="preserve">(Johnston </w:t>
      </w:r>
      <w:r w:rsidR="00B324EA" w:rsidRPr="00B324EA">
        <w:rPr>
          <w:rFonts w:ascii="Arial" w:hAnsi="Arial" w:cs="Arial"/>
          <w:i/>
          <w:iCs/>
          <w:kern w:val="0"/>
        </w:rPr>
        <w:t>et al.</w:t>
      </w:r>
      <w:r w:rsidR="00B324EA" w:rsidRPr="00B324EA">
        <w:rPr>
          <w:rFonts w:ascii="Arial" w:hAnsi="Arial" w:cs="Arial"/>
          <w:kern w:val="0"/>
        </w:rPr>
        <w:t>, 2019)</w:t>
      </w:r>
      <w:r w:rsidR="00CC244F" w:rsidRPr="004A5177">
        <w:rPr>
          <w:rFonts w:ascii="Arial" w:hAnsi="Arial" w:cs="Arial"/>
        </w:rPr>
        <w:fldChar w:fldCharType="end"/>
      </w:r>
      <w:r w:rsidRPr="004A5177">
        <w:rPr>
          <w:rFonts w:ascii="Arial" w:hAnsi="Arial" w:cs="Arial"/>
        </w:rPr>
        <w:t xml:space="preserve">. </w:t>
      </w:r>
      <w:r w:rsidR="003D1ECB" w:rsidRPr="004A5177">
        <w:rPr>
          <w:rFonts w:ascii="Arial" w:hAnsi="Arial" w:cs="Arial"/>
        </w:rPr>
        <w:t xml:space="preserve">In contrast, </w:t>
      </w:r>
      <w:r w:rsidR="009A5018" w:rsidRPr="004A5177">
        <w:rPr>
          <w:rFonts w:ascii="Arial" w:hAnsi="Arial" w:cs="Arial"/>
        </w:rPr>
        <w:t>hemi</w:t>
      </w:r>
      <w:r w:rsidR="000C64C9" w:rsidRPr="004A5177">
        <w:rPr>
          <w:rFonts w:ascii="Arial" w:hAnsi="Arial" w:cs="Arial"/>
        </w:rPr>
        <w:t xml:space="preserve">metabolous </w:t>
      </w:r>
      <w:r w:rsidR="003D1ECB" w:rsidRPr="004A5177">
        <w:rPr>
          <w:rFonts w:ascii="Arial" w:hAnsi="Arial" w:cs="Arial"/>
        </w:rPr>
        <w:t>insects have immature stages</w:t>
      </w:r>
      <w:r w:rsidR="00F91FCF" w:rsidRPr="004A5177">
        <w:rPr>
          <w:rFonts w:ascii="Arial" w:hAnsi="Arial" w:cs="Arial"/>
        </w:rPr>
        <w:t xml:space="preserve"> called nymphs</w:t>
      </w:r>
      <w:r w:rsidR="003D1ECB" w:rsidRPr="004A5177">
        <w:rPr>
          <w:rFonts w:ascii="Arial" w:hAnsi="Arial" w:cs="Arial"/>
        </w:rPr>
        <w:t xml:space="preserve"> that are very similar in </w:t>
      </w:r>
      <w:r w:rsidR="00BB7B29" w:rsidRPr="004A5177">
        <w:rPr>
          <w:rFonts w:ascii="Arial" w:hAnsi="Arial" w:cs="Arial"/>
        </w:rPr>
        <w:t>morphology</w:t>
      </w:r>
      <w:r w:rsidR="003812E4" w:rsidRPr="004A5177">
        <w:rPr>
          <w:rFonts w:ascii="Arial" w:hAnsi="Arial" w:cs="Arial"/>
        </w:rPr>
        <w:t xml:space="preserve"> and ecology</w:t>
      </w:r>
      <w:r w:rsidR="003D1ECB" w:rsidRPr="004A5177">
        <w:rPr>
          <w:rFonts w:ascii="Arial" w:hAnsi="Arial" w:cs="Arial"/>
        </w:rPr>
        <w:t xml:space="preserve"> to the adult, </w:t>
      </w:r>
      <w:r w:rsidR="004520D4" w:rsidRPr="004A5177">
        <w:rPr>
          <w:rFonts w:ascii="Arial" w:hAnsi="Arial" w:cs="Arial"/>
        </w:rPr>
        <w:t xml:space="preserve">and their </w:t>
      </w:r>
      <w:r w:rsidR="003D1ECB" w:rsidRPr="004A5177">
        <w:rPr>
          <w:rFonts w:ascii="Arial" w:hAnsi="Arial" w:cs="Arial"/>
        </w:rPr>
        <w:t xml:space="preserve">juveniles undergo only gradual </w:t>
      </w:r>
      <w:r w:rsidR="00AF1011" w:rsidRPr="004A5177">
        <w:rPr>
          <w:rFonts w:ascii="Arial" w:hAnsi="Arial" w:cs="Arial"/>
        </w:rPr>
        <w:t xml:space="preserve">morphological </w:t>
      </w:r>
      <w:r w:rsidR="003D1ECB" w:rsidRPr="004A5177">
        <w:rPr>
          <w:rFonts w:ascii="Arial" w:hAnsi="Arial" w:cs="Arial"/>
        </w:rPr>
        <w:t xml:space="preserve">changes through successive moults </w:t>
      </w:r>
      <w:r w:rsidR="00CC244F" w:rsidRPr="004A5177">
        <w:rPr>
          <w:rFonts w:ascii="Arial" w:hAnsi="Arial" w:cs="Arial"/>
        </w:rPr>
        <w:fldChar w:fldCharType="begin"/>
      </w:r>
      <w:r w:rsidR="00B324EA">
        <w:rPr>
          <w:rFonts w:ascii="Arial" w:hAnsi="Arial" w:cs="Arial"/>
        </w:rPr>
        <w:instrText xml:space="preserve"> ADDIN ZOTERO_ITEM CSL_CITATION {"citationID":"jyFHxsvh","properties":{"formattedCitation":"(Johnston {\\i{}et al.}, 2019)","plainCitation":"(Johnston et al., 2019)","noteIndex":0},"citationItems":[{"id":181,"uris":["http://zotero.org/users/10952407/items/C5MWYTRG"],"itemData":{"id":181,"type":"article-journal","abstract":"During metamorphosis, holometabolous insects completely replace the larval gut and must control the microbiota to avoid septicaemia. Rapid induction of bactericidal activity in the insect gut at the onset of pupation has been described in numerous orders of the Holometabola and is best-studied in the Lepidoptera where it is under control of the 20-hydroxyecdysone (20E) moulting pathway. Here, using RNAseq, we compare the expression of immune effector genes in the gut during metamorphosis in a holometabolous (\n              Galleria mellonella\n              ) and a hemimetabolous insect (\n              Gryllus bimaculatus\n              ). We find that in\n              G. mellonella\n              , the expression of numerous immune effectors and the transcription factor GmEts are upregulated, with peak expression of three antimicrobial peptides (AMPs) and a lysozyme coinciding with delamination of the larval gut. By contrast, no such upregulation was detectable in the hemimetabolous\n              Gr. bimaculatus\n              . These findings support the idea that the upregulation of immune effectors at the onset of complete metamorphosis is an adaptive response, which controls the microbiota during gut replacement.\n            \n            This article is part of the theme issue ‘The evolution of complete metamorphosis’.","container-title":"Philosophical Transactions of the Royal Society B: Biological Sciences","DOI":"10.1098/rstb.2019.0073","ISSN":"0962-8436, 1471-2970","issue":"1783","journalAbbreviation":"Phil. Trans. R. Soc. B","language":"en","page":"20190073","source":"DOI.org (Crossref)","title":"Immune gene regulation in the gut during metamorphosis in a holo- versus a hemimetabolous insect","volume":"374","author":[{"family":"Johnston","given":"Paul R."},{"family":"Paris","given":"Véronique"},{"family":"Rolff","given":"Jens"}],"issued":{"date-parts":[["2019",10,14]]}}}],"schema":"https://github.com/citation-style-language/schema/raw/master/csl-citation.json"} </w:instrText>
      </w:r>
      <w:r w:rsidR="00CC244F" w:rsidRPr="004A5177">
        <w:rPr>
          <w:rFonts w:ascii="Arial" w:hAnsi="Arial" w:cs="Arial"/>
        </w:rPr>
        <w:fldChar w:fldCharType="separate"/>
      </w:r>
      <w:r w:rsidR="00B324EA" w:rsidRPr="00B324EA">
        <w:rPr>
          <w:rFonts w:ascii="Arial" w:hAnsi="Arial" w:cs="Arial"/>
          <w:kern w:val="0"/>
        </w:rPr>
        <w:t xml:space="preserve">(Johnston </w:t>
      </w:r>
      <w:r w:rsidR="00B324EA" w:rsidRPr="00B324EA">
        <w:rPr>
          <w:rFonts w:ascii="Arial" w:hAnsi="Arial" w:cs="Arial"/>
          <w:i/>
          <w:iCs/>
          <w:kern w:val="0"/>
        </w:rPr>
        <w:t>et al.</w:t>
      </w:r>
      <w:r w:rsidR="00B324EA" w:rsidRPr="00B324EA">
        <w:rPr>
          <w:rFonts w:ascii="Arial" w:hAnsi="Arial" w:cs="Arial"/>
          <w:kern w:val="0"/>
        </w:rPr>
        <w:t>, 2019)</w:t>
      </w:r>
      <w:r w:rsidR="00CC244F" w:rsidRPr="004A5177">
        <w:rPr>
          <w:rFonts w:ascii="Arial" w:hAnsi="Arial" w:cs="Arial"/>
        </w:rPr>
        <w:fldChar w:fldCharType="end"/>
      </w:r>
      <w:r w:rsidR="00153F42" w:rsidRPr="004A5177">
        <w:rPr>
          <w:rFonts w:ascii="Arial" w:hAnsi="Arial" w:cs="Arial"/>
        </w:rPr>
        <w:t>.</w:t>
      </w:r>
      <w:r w:rsidR="003D1ECB" w:rsidRPr="004A5177">
        <w:rPr>
          <w:rFonts w:ascii="Arial" w:hAnsi="Arial" w:cs="Arial"/>
        </w:rPr>
        <w:t xml:space="preserve"> </w:t>
      </w:r>
      <w:r w:rsidR="00C51F64" w:rsidRPr="004A5177">
        <w:rPr>
          <w:rFonts w:ascii="Arial" w:hAnsi="Arial" w:cs="Arial"/>
        </w:rPr>
        <w:t>T</w:t>
      </w:r>
      <w:r w:rsidR="003D1ECB" w:rsidRPr="004A5177">
        <w:rPr>
          <w:rFonts w:ascii="Arial" w:hAnsi="Arial" w:cs="Arial"/>
        </w:rPr>
        <w:t>he impact of these</w:t>
      </w:r>
      <w:r w:rsidR="004520D4" w:rsidRPr="004A5177">
        <w:rPr>
          <w:rFonts w:ascii="Arial" w:hAnsi="Arial" w:cs="Arial"/>
        </w:rPr>
        <w:t xml:space="preserve"> gradual</w:t>
      </w:r>
      <w:r w:rsidR="003D1ECB" w:rsidRPr="004A5177">
        <w:rPr>
          <w:rFonts w:ascii="Arial" w:hAnsi="Arial" w:cs="Arial"/>
        </w:rPr>
        <w:t xml:space="preserve"> changes on the dynamics of the host</w:t>
      </w:r>
      <w:r w:rsidR="00FD6D40">
        <w:rPr>
          <w:rFonts w:ascii="Arial" w:hAnsi="Arial" w:cs="Arial"/>
        </w:rPr>
        <w:t xml:space="preserve"> microbiome </w:t>
      </w:r>
      <w:r w:rsidR="004520D4" w:rsidRPr="004A5177">
        <w:rPr>
          <w:rFonts w:ascii="Arial" w:hAnsi="Arial" w:cs="Arial"/>
        </w:rPr>
        <w:t xml:space="preserve">has received </w:t>
      </w:r>
      <w:r w:rsidR="00703032" w:rsidRPr="004A5177">
        <w:rPr>
          <w:rFonts w:ascii="Arial" w:hAnsi="Arial" w:cs="Arial"/>
        </w:rPr>
        <w:t xml:space="preserve">comparatively </w:t>
      </w:r>
      <w:r w:rsidR="004520D4" w:rsidRPr="004A5177">
        <w:rPr>
          <w:rFonts w:ascii="Arial" w:hAnsi="Arial" w:cs="Arial"/>
        </w:rPr>
        <w:t>much less attention</w:t>
      </w:r>
      <w:r w:rsidR="003D1ECB" w:rsidRPr="004A5177">
        <w:rPr>
          <w:rFonts w:ascii="Arial" w:hAnsi="Arial" w:cs="Arial"/>
        </w:rPr>
        <w:t xml:space="preserve">, </w:t>
      </w:r>
      <w:r w:rsidR="004520D4" w:rsidRPr="004A5177">
        <w:rPr>
          <w:rFonts w:ascii="Arial" w:hAnsi="Arial" w:cs="Arial"/>
        </w:rPr>
        <w:t>and a few studies</w:t>
      </w:r>
      <w:r w:rsidR="003D1ECB" w:rsidRPr="004A5177">
        <w:rPr>
          <w:rFonts w:ascii="Arial" w:hAnsi="Arial" w:cs="Arial"/>
        </w:rPr>
        <w:t xml:space="preserve"> suggest that it may be stable throughout development </w:t>
      </w:r>
      <w:r w:rsidR="00AF1011" w:rsidRPr="004A5177">
        <w:rPr>
          <w:rFonts w:ascii="Arial" w:hAnsi="Arial" w:cs="Arial"/>
        </w:rPr>
        <w:t xml:space="preserve">such as </w:t>
      </w:r>
      <w:r w:rsidR="004520D4" w:rsidRPr="004A5177">
        <w:rPr>
          <w:rFonts w:ascii="Arial" w:hAnsi="Arial" w:cs="Arial"/>
        </w:rPr>
        <w:t xml:space="preserve">in </w:t>
      </w:r>
      <w:proofErr w:type="spellStart"/>
      <w:r w:rsidR="004520D4" w:rsidRPr="004A5177">
        <w:rPr>
          <w:rFonts w:ascii="Arial" w:hAnsi="Arial" w:cs="Arial"/>
        </w:rPr>
        <w:t>Blattodea</w:t>
      </w:r>
      <w:proofErr w:type="spellEnd"/>
      <w:r w:rsidR="004520D4" w:rsidRPr="004A5177">
        <w:rPr>
          <w:rFonts w:ascii="Arial" w:hAnsi="Arial" w:cs="Arial"/>
        </w:rPr>
        <w:t>, Orthoptera</w:t>
      </w:r>
      <w:r w:rsidR="00F91FCF" w:rsidRPr="004A5177">
        <w:rPr>
          <w:rFonts w:ascii="Arial" w:hAnsi="Arial" w:cs="Arial"/>
        </w:rPr>
        <w:t>,</w:t>
      </w:r>
      <w:r w:rsidR="004520D4" w:rsidRPr="004A5177">
        <w:rPr>
          <w:rFonts w:ascii="Arial" w:hAnsi="Arial" w:cs="Arial"/>
        </w:rPr>
        <w:t xml:space="preserve"> and Hemiptera</w:t>
      </w:r>
      <w:r w:rsidR="00CC244F" w:rsidRPr="004A5177">
        <w:rPr>
          <w:rFonts w:ascii="Arial" w:hAnsi="Arial" w:cs="Arial"/>
          <w:noProof/>
        </w:rPr>
        <w:t xml:space="preserve"> </w:t>
      </w:r>
      <w:r w:rsidR="00CC244F" w:rsidRPr="004A5177">
        <w:rPr>
          <w:rFonts w:ascii="Arial" w:hAnsi="Arial" w:cs="Arial"/>
        </w:rPr>
        <w:fldChar w:fldCharType="begin"/>
      </w:r>
      <w:r w:rsidR="00B324EA">
        <w:rPr>
          <w:rFonts w:ascii="Arial" w:hAnsi="Arial" w:cs="Arial"/>
        </w:rPr>
        <w:instrText xml:space="preserve"> ADDIN ZOTERO_ITEM CSL_CITATION {"citationID":"W2BejLtO","properties":{"formattedCitation":"(Sudakaran {\\i{}et al.}, 2012; Manthey {\\i{}et al.}, 2022)","plainCitation":"(Sudakaran et al., 2012; Manthey et al., 2022)","noteIndex":0},"citationItems":[{"id":310,"uris":["http://zotero.org/users/10952407/items/64II64MM"],"itemData":{"id":310,"type":"article-journal","abstract":"The insects constitute the majority of animal diversity. Most insects are holometabolous: during complete metamorphosis their bodies are radically reorganized. This reorganization poses a significant challenge to the gut microbiota, as the gut is replaced during pupation, a process that does not occur in hemimetabolous insects. In holometabolous hosts, it offers the opportunity to decouple the gut microbiota between the larval and adult life stages resulting in high beta diversity whilst limiting alpha diversity. Here, we studied 18 different herbivorous insect species from five orders of holometabolous and three orders of hemimetabolous insects. Comparing larval and adult specimens, we find a much higher beta-­diversity and hence microbiota turnover in holometabolous insects compared to hemimetabolous insects. Alpha diversity did not differ between holo-­and hemimetabolous insects nor between developmental stages within these groups. Our results support the idea that pupation offers the opportunity to change the gut microbiota and hence might facilitate ecological niche shifts. This possible effect of niche shift facilitation could explain a selective advantage of the evolution of complete metamorphosis, which is a defining trait of the most speciose insect taxon, the holometabola.","container-title":"Molecular Ecology","DOI":"10.1111/mec.16673","ISSN":"0962-1083, 1365-294X","journalAbbreviation":"Molecular Ecology","language":"en","page":"mec.16673","source":"DOI.org (Crossref)","title":"Complete metamorphosis and microbiota turnover in insects","author":[{"family":"Manthey","given":"Christin"},{"family":"Johnston","given":"Paul R."},{"family":"Nakagawa","given":"Shinichi"},{"family":"Rolff","given":"Jens"}],"issued":{"date-parts":[["2022"]]}}},{"id":382,"uris":["http://zotero.org/users/10952407/items/ZE89VJZD"],"itemData":{"id":382,"type":"article-journal","abstract":"Abstract\n            \n              Symbiotic bacteria often play an essential nutritional role for insects, thereby allowing them to exploit novel food sources and expand into otherwise inaccessible ecological niches. Although many insects are inhabited by complex microbial communities, most studies on insect mutualists so far have focused on single endosymbionts and their interactions with the host. Here, we provide a comprehensive characterization of the gut microbiota of the red firebug (\n              \n                P\n                yrrhocoris apterus,\n              \n              H\n              emiptera,\n              P\n              yrrhocoridae), a model organism for physiological and endocrinological research. A combination of several culture</w:instrText>
      </w:r>
      <w:r w:rsidR="00B324EA">
        <w:rPr>
          <w:rFonts w:ascii="Cambria Math" w:hAnsi="Cambria Math" w:cs="Cambria Math"/>
        </w:rPr>
        <w:instrText>‐</w:instrText>
      </w:r>
      <w:r w:rsidR="00B324EA">
        <w:rPr>
          <w:rFonts w:ascii="Arial" w:hAnsi="Arial" w:cs="Arial"/>
        </w:rPr>
        <w:instrText>independent techniques (454 pyrosequencing, quantitative\n              PCR\n              and cloning/sequencing) revealed a diverse community of likely transient bacterial taxa in the mid</w:instrText>
      </w:r>
      <w:r w:rsidR="00B324EA">
        <w:rPr>
          <w:rFonts w:ascii="Cambria Math" w:hAnsi="Cambria Math" w:cs="Cambria Math"/>
        </w:rPr>
        <w:instrText>‐</w:instrText>
      </w:r>
      <w:r w:rsidR="00B324EA">
        <w:rPr>
          <w:rFonts w:ascii="Arial" w:hAnsi="Arial" w:cs="Arial"/>
        </w:rPr>
        <w:instrText>gut regions\n              M\n              1,\n              M\n              2 and\n              M\n              4. However, the completely anoxic M3 region harboured a distinct microbiota consisting of facultative and obligate anaerobes including\n              A\n              ctinobacteria\n              \n                (\n                C\n                oriobacterium glomerans\n              \n              and\n              \n                G\n                ordonibacter\n              \n              sp.),\n              F\n              irmicutes (\n              \n                C\n                lostri</w:instrText>
      </w:r>
      <w:r w:rsidR="00B324EA">
        <w:rPr>
          <w:rFonts w:ascii="Cambria Math" w:hAnsi="Cambria Math" w:cs="Cambria Math"/>
        </w:rPr>
        <w:instrText>‐</w:instrText>
      </w:r>
      <w:r w:rsidR="00B324EA">
        <w:rPr>
          <w:rFonts w:ascii="Arial" w:hAnsi="Arial" w:cs="Arial"/>
        </w:rPr>
        <w:instrText>dium\n              \n              sp. and\n              \n                L\n                actococcus lactis)\n              \n              and\n              P\n              roteobacteria (\n              \n                K\n                lebsiella\n              \n              sp. and a previously undescribed\n              R\n              ickettsiales bacterium). Characterization of the\n              M\n              3 microbiota in different life stages of\n              \n                P\n                . apterus\n              \n              indicated that the symbiotic bacterial community is vertically transmitted and becomes well defined between the second and third nymphal instar, which coincides with the initiation of feeding. Comparing the mid</w:instrText>
      </w:r>
      <w:r w:rsidR="00B324EA">
        <w:rPr>
          <w:rFonts w:ascii="Cambria Math" w:hAnsi="Cambria Math" w:cs="Cambria Math"/>
        </w:rPr>
        <w:instrText>‐</w:instrText>
      </w:r>
      <w:r w:rsidR="00B324EA">
        <w:rPr>
          <w:rFonts w:ascii="Arial" w:hAnsi="Arial" w:cs="Arial"/>
        </w:rPr>
        <w:instrText>gut\n              M\n              3 microbial communities of\n              \n                P\n                . apterus\n              \n              individuals from five different populations and after feeding on three different diets revealed that the community composition is qualitatively and quantitatively very stable, with the six predominant taxa being consistently abundant. Our findings suggest that the firebug mid</w:instrText>
      </w:r>
      <w:r w:rsidR="00B324EA">
        <w:rPr>
          <w:rFonts w:ascii="Cambria Math" w:hAnsi="Cambria Math" w:cs="Cambria Math"/>
        </w:rPr>
        <w:instrText>‐</w:instrText>
      </w:r>
      <w:r w:rsidR="00B324EA">
        <w:rPr>
          <w:rFonts w:ascii="Arial" w:hAnsi="Arial" w:cs="Arial"/>
        </w:rPr>
        <w:instrText>gut microbiota constitutes a functionally important and possibly coevolved symbiotic community.\n            \n          , \n            \n              see also the Perspective by Fukatsu","container-title":"Molecular Ecology","DOI":"10.1111/mec.12027","ISSN":"0962-1083, 1365-294X","issue":"24","journalAbbreviation":"Molecular Ecology","language":"en","page":"6134-6151","source":"DOI.org (Crossref)","title":"Geographical and ecological stability of the symbiotic mid</w:instrText>
      </w:r>
      <w:r w:rsidR="00B324EA">
        <w:rPr>
          <w:rFonts w:ascii="Cambria Math" w:hAnsi="Cambria Math" w:cs="Cambria Math"/>
        </w:rPr>
        <w:instrText>‐</w:instrText>
      </w:r>
      <w:r w:rsidR="00B324EA">
        <w:rPr>
          <w:rFonts w:ascii="Arial" w:hAnsi="Arial" w:cs="Arial"/>
        </w:rPr>
        <w:instrText>gut microbiota in European firebugs, &lt;i&gt;Pyrrhocoris apterus&lt;/i&gt; (Hemiptera, Pyrrhocoridae)","title-short":"Geographical and ecological stability of the symbiotic mid</w:instrText>
      </w:r>
      <w:r w:rsidR="00B324EA">
        <w:rPr>
          <w:rFonts w:ascii="Cambria Math" w:hAnsi="Cambria Math" w:cs="Cambria Math"/>
        </w:rPr>
        <w:instrText>‐</w:instrText>
      </w:r>
      <w:r w:rsidR="00B324EA">
        <w:rPr>
          <w:rFonts w:ascii="Arial" w:hAnsi="Arial" w:cs="Arial"/>
        </w:rPr>
        <w:instrText xml:space="preserve">gut microbiota in &lt;span style=\"font-variant","volume":"21","author":[{"family":"Sudakaran","given":"Sailendharan"},{"family":"Salem","given":"Hassan"},{"family":"Kost","given":"Christian"},{"family":"Kaltenpoth","given":"Martin"}],"issued":{"date-parts":[["2012",12]]}}}],"schema":"https://github.com/citation-style-language/schema/raw/master/csl-citation.json"} </w:instrText>
      </w:r>
      <w:r w:rsidR="00CC244F" w:rsidRPr="004A5177">
        <w:rPr>
          <w:rFonts w:ascii="Arial" w:hAnsi="Arial" w:cs="Arial"/>
        </w:rPr>
        <w:fldChar w:fldCharType="separate"/>
      </w:r>
      <w:r w:rsidR="00B324EA" w:rsidRPr="00B324EA">
        <w:rPr>
          <w:rFonts w:ascii="Arial" w:hAnsi="Arial" w:cs="Arial"/>
          <w:kern w:val="0"/>
        </w:rPr>
        <w:t xml:space="preserve">(Sudakaran </w:t>
      </w:r>
      <w:r w:rsidR="00B324EA" w:rsidRPr="00B324EA">
        <w:rPr>
          <w:rFonts w:ascii="Arial" w:hAnsi="Arial" w:cs="Arial"/>
          <w:i/>
          <w:iCs/>
          <w:kern w:val="0"/>
        </w:rPr>
        <w:t>et al.</w:t>
      </w:r>
      <w:r w:rsidR="00B324EA" w:rsidRPr="00B324EA">
        <w:rPr>
          <w:rFonts w:ascii="Arial" w:hAnsi="Arial" w:cs="Arial"/>
          <w:kern w:val="0"/>
        </w:rPr>
        <w:t xml:space="preserve">, 2012; Manthey </w:t>
      </w:r>
      <w:r w:rsidR="00B324EA" w:rsidRPr="00B324EA">
        <w:rPr>
          <w:rFonts w:ascii="Arial" w:hAnsi="Arial" w:cs="Arial"/>
          <w:i/>
          <w:iCs/>
          <w:kern w:val="0"/>
        </w:rPr>
        <w:t>et al.</w:t>
      </w:r>
      <w:r w:rsidR="00B324EA" w:rsidRPr="00B324EA">
        <w:rPr>
          <w:rFonts w:ascii="Arial" w:hAnsi="Arial" w:cs="Arial"/>
          <w:kern w:val="0"/>
        </w:rPr>
        <w:t>, 2022)</w:t>
      </w:r>
      <w:r w:rsidR="00CC244F" w:rsidRPr="004A5177">
        <w:rPr>
          <w:rFonts w:ascii="Arial" w:hAnsi="Arial" w:cs="Arial"/>
        </w:rPr>
        <w:fldChar w:fldCharType="end"/>
      </w:r>
      <w:r w:rsidR="003D1ECB" w:rsidRPr="004A5177">
        <w:rPr>
          <w:rFonts w:ascii="Arial" w:hAnsi="Arial" w:cs="Arial"/>
        </w:rPr>
        <w:t>.</w:t>
      </w:r>
      <w:r w:rsidR="00BB7B29" w:rsidRPr="004A5177">
        <w:rPr>
          <w:rFonts w:ascii="Arial" w:hAnsi="Arial" w:cs="Arial"/>
        </w:rPr>
        <w:t xml:space="preserve"> </w:t>
      </w:r>
      <w:bookmarkStart w:id="1" w:name="_Hlk170808520"/>
      <w:r w:rsidR="00B82FE1" w:rsidRPr="00B70F7D">
        <w:rPr>
          <w:rFonts w:ascii="Arial" w:hAnsi="Arial" w:cs="Arial"/>
          <w:highlight w:val="yellow"/>
        </w:rPr>
        <w:t>However, it is not clear whether this stability is universal across species. Importantly, more information is needed to determine whether this stability is due either to the non-purging effect of moulting on the microbial community, to the host microbial niche not changing during development and therefore selecting for the same microbial community, and/or to maternal care ensuring maintenance of the microbial community through vertical transmission.</w:t>
      </w:r>
      <w:bookmarkEnd w:id="1"/>
    </w:p>
    <w:p w14:paraId="434767BB" w14:textId="1F574C43" w:rsidR="007B1BAC" w:rsidRPr="004A5177" w:rsidRDefault="003812E4" w:rsidP="00BA448D">
      <w:pPr>
        <w:spacing w:line="480" w:lineRule="auto"/>
        <w:ind w:firstLine="708"/>
        <w:jc w:val="both"/>
        <w:rPr>
          <w:rFonts w:ascii="Arial" w:hAnsi="Arial" w:cs="Arial"/>
        </w:rPr>
      </w:pPr>
      <w:r w:rsidRPr="004A5177">
        <w:rPr>
          <w:rFonts w:ascii="Arial" w:hAnsi="Arial" w:cs="Arial"/>
        </w:rPr>
        <w:t xml:space="preserve"> </w:t>
      </w:r>
      <w:r w:rsidR="00AF1011" w:rsidRPr="004A5177">
        <w:rPr>
          <w:rFonts w:ascii="Arial" w:hAnsi="Arial" w:cs="Arial"/>
        </w:rPr>
        <w:t>In</w:t>
      </w:r>
      <w:r w:rsidR="0046350B" w:rsidRPr="004A5177">
        <w:rPr>
          <w:rFonts w:ascii="Arial" w:hAnsi="Arial" w:cs="Arial"/>
        </w:rPr>
        <w:t xml:space="preserve"> this study</w:t>
      </w:r>
      <w:r w:rsidR="00AF1011" w:rsidRPr="004A5177">
        <w:rPr>
          <w:rFonts w:ascii="Arial" w:hAnsi="Arial" w:cs="Arial"/>
        </w:rPr>
        <w:t xml:space="preserve">, we </w:t>
      </w:r>
      <w:r w:rsidR="008064BE" w:rsidRPr="004A5177">
        <w:rPr>
          <w:rFonts w:ascii="Arial" w:hAnsi="Arial" w:cs="Arial"/>
        </w:rPr>
        <w:t>investigate</w:t>
      </w:r>
      <w:r w:rsidR="00AF1011" w:rsidRPr="004A5177">
        <w:rPr>
          <w:rFonts w:ascii="Arial" w:hAnsi="Arial" w:cs="Arial"/>
        </w:rPr>
        <w:t>d</w:t>
      </w:r>
      <w:r w:rsidR="00E4155C" w:rsidRPr="004A5177">
        <w:rPr>
          <w:rFonts w:ascii="Arial" w:hAnsi="Arial" w:cs="Arial"/>
        </w:rPr>
        <w:t xml:space="preserve"> </w:t>
      </w:r>
      <w:r w:rsidR="00AF1011" w:rsidRPr="004A5177">
        <w:rPr>
          <w:rFonts w:ascii="Arial" w:hAnsi="Arial" w:cs="Arial"/>
        </w:rPr>
        <w:t xml:space="preserve">whether and </w:t>
      </w:r>
      <w:r w:rsidR="008064BE" w:rsidRPr="004A5177">
        <w:rPr>
          <w:rFonts w:ascii="Arial" w:hAnsi="Arial" w:cs="Arial"/>
        </w:rPr>
        <w:t>how the</w:t>
      </w:r>
      <w:r w:rsidR="00FD6D40">
        <w:rPr>
          <w:rFonts w:ascii="Arial" w:hAnsi="Arial" w:cs="Arial"/>
        </w:rPr>
        <w:t xml:space="preserve"> microbiome </w:t>
      </w:r>
      <w:r w:rsidR="008064BE" w:rsidRPr="004A5177">
        <w:rPr>
          <w:rFonts w:ascii="Arial" w:hAnsi="Arial" w:cs="Arial"/>
        </w:rPr>
        <w:t xml:space="preserve">of the </w:t>
      </w:r>
      <w:r w:rsidR="009A5018" w:rsidRPr="004A5177">
        <w:rPr>
          <w:rFonts w:ascii="Arial" w:hAnsi="Arial" w:cs="Arial"/>
        </w:rPr>
        <w:t>hemimetabolous European</w:t>
      </w:r>
      <w:r w:rsidR="008064BE" w:rsidRPr="004A5177">
        <w:rPr>
          <w:rFonts w:ascii="Arial" w:hAnsi="Arial" w:cs="Arial"/>
        </w:rPr>
        <w:t xml:space="preserve"> earwig </w:t>
      </w:r>
      <w:proofErr w:type="spellStart"/>
      <w:r w:rsidR="008064BE" w:rsidRPr="004A5177">
        <w:rPr>
          <w:rFonts w:ascii="Arial" w:hAnsi="Arial" w:cs="Arial"/>
          <w:i/>
          <w:iCs/>
        </w:rPr>
        <w:t>Forficula</w:t>
      </w:r>
      <w:proofErr w:type="spellEnd"/>
      <w:r w:rsidR="008064BE" w:rsidRPr="004A5177">
        <w:rPr>
          <w:rFonts w:ascii="Arial" w:hAnsi="Arial" w:cs="Arial"/>
          <w:i/>
          <w:iCs/>
        </w:rPr>
        <w:t xml:space="preserve"> </w:t>
      </w:r>
      <w:proofErr w:type="spellStart"/>
      <w:r w:rsidR="008064BE" w:rsidRPr="004A5177">
        <w:rPr>
          <w:rFonts w:ascii="Arial" w:hAnsi="Arial" w:cs="Arial"/>
          <w:i/>
          <w:iCs/>
        </w:rPr>
        <w:t>auricularia</w:t>
      </w:r>
      <w:proofErr w:type="spellEnd"/>
      <w:r w:rsidR="008064BE" w:rsidRPr="004A5177">
        <w:rPr>
          <w:rFonts w:ascii="Arial" w:hAnsi="Arial" w:cs="Arial"/>
          <w:i/>
          <w:iCs/>
        </w:rPr>
        <w:t xml:space="preserve"> </w:t>
      </w:r>
      <w:r w:rsidR="008064BE" w:rsidRPr="004A5177">
        <w:rPr>
          <w:rFonts w:ascii="Arial" w:hAnsi="Arial" w:cs="Arial"/>
        </w:rPr>
        <w:t>L</w:t>
      </w:r>
      <w:r w:rsidR="008064BE" w:rsidRPr="004A5177">
        <w:rPr>
          <w:rFonts w:ascii="Arial" w:hAnsi="Arial" w:cs="Arial"/>
          <w:i/>
          <w:iCs/>
        </w:rPr>
        <w:t xml:space="preserve">. </w:t>
      </w:r>
      <w:r w:rsidR="008064BE" w:rsidRPr="004A5177">
        <w:rPr>
          <w:rFonts w:ascii="Arial" w:hAnsi="Arial" w:cs="Arial"/>
        </w:rPr>
        <w:t xml:space="preserve">(Order Dermaptera: </w:t>
      </w:r>
      <w:proofErr w:type="spellStart"/>
      <w:r w:rsidR="008064BE" w:rsidRPr="004A5177">
        <w:rPr>
          <w:rFonts w:ascii="Arial" w:hAnsi="Arial" w:cs="Arial"/>
        </w:rPr>
        <w:t>Forficulidae</w:t>
      </w:r>
      <w:proofErr w:type="spellEnd"/>
      <w:r w:rsidR="008064BE" w:rsidRPr="004A5177">
        <w:rPr>
          <w:rFonts w:ascii="Arial" w:hAnsi="Arial" w:cs="Arial"/>
        </w:rPr>
        <w:t xml:space="preserve">) </w:t>
      </w:r>
      <w:r w:rsidR="00C20B86" w:rsidRPr="004A5177">
        <w:rPr>
          <w:rFonts w:ascii="Arial" w:hAnsi="Arial" w:cs="Arial"/>
        </w:rPr>
        <w:t xml:space="preserve">changes </w:t>
      </w:r>
      <w:r w:rsidR="008064BE" w:rsidRPr="004A5177">
        <w:rPr>
          <w:rFonts w:ascii="Arial" w:hAnsi="Arial" w:cs="Arial"/>
        </w:rPr>
        <w:t xml:space="preserve">during juvenile development and </w:t>
      </w:r>
      <w:r w:rsidR="00C20B86" w:rsidRPr="004A5177">
        <w:rPr>
          <w:rFonts w:ascii="Arial" w:hAnsi="Arial" w:cs="Arial"/>
        </w:rPr>
        <w:t>test</w:t>
      </w:r>
      <w:r w:rsidR="00AF1011" w:rsidRPr="004A5177">
        <w:rPr>
          <w:rFonts w:ascii="Arial" w:hAnsi="Arial" w:cs="Arial"/>
        </w:rPr>
        <w:t>ed</w:t>
      </w:r>
      <w:r w:rsidR="00C20B86" w:rsidRPr="004A5177">
        <w:rPr>
          <w:rFonts w:ascii="Arial" w:hAnsi="Arial" w:cs="Arial"/>
        </w:rPr>
        <w:t xml:space="preserve"> whether these </w:t>
      </w:r>
      <w:r w:rsidR="00AF1011" w:rsidRPr="004A5177">
        <w:rPr>
          <w:rFonts w:ascii="Arial" w:hAnsi="Arial" w:cs="Arial"/>
        </w:rPr>
        <w:t xml:space="preserve">potential </w:t>
      </w:r>
      <w:r w:rsidR="00C20B86" w:rsidRPr="004A5177">
        <w:rPr>
          <w:rFonts w:ascii="Arial" w:hAnsi="Arial" w:cs="Arial"/>
        </w:rPr>
        <w:t xml:space="preserve">changes </w:t>
      </w:r>
      <w:r w:rsidR="00AF1011" w:rsidRPr="004A5177">
        <w:rPr>
          <w:rFonts w:ascii="Arial" w:hAnsi="Arial" w:cs="Arial"/>
        </w:rPr>
        <w:t xml:space="preserve">were due to moulting events, stage-specific microbial niches and/or offspring access to </w:t>
      </w:r>
      <w:r w:rsidR="006F260E" w:rsidRPr="004A5177">
        <w:rPr>
          <w:rFonts w:ascii="Arial" w:hAnsi="Arial" w:cs="Arial"/>
        </w:rPr>
        <w:t>maternal care.</w:t>
      </w:r>
      <w:r w:rsidR="00CF6A9E" w:rsidRPr="004A5177">
        <w:rPr>
          <w:rFonts w:ascii="Arial" w:hAnsi="Arial" w:cs="Arial"/>
          <w:i/>
          <w:iCs/>
        </w:rPr>
        <w:t xml:space="preserve"> </w:t>
      </w:r>
      <w:r w:rsidR="00451A8A" w:rsidRPr="00451A8A">
        <w:rPr>
          <w:rFonts w:ascii="Arial" w:hAnsi="Arial" w:cs="Arial"/>
          <w:highlight w:val="yellow"/>
        </w:rPr>
        <w:t xml:space="preserve">In this species, females oviposit in individual burrows in early winter </w:t>
      </w:r>
      <w:r w:rsidR="00451A8A" w:rsidRPr="00451A8A">
        <w:rPr>
          <w:rFonts w:ascii="Arial" w:hAnsi="Arial" w:cs="Arial"/>
          <w:highlight w:val="yellow"/>
        </w:rPr>
        <w:fldChar w:fldCharType="begin"/>
      </w:r>
      <w:r w:rsidR="00D33499">
        <w:rPr>
          <w:rFonts w:ascii="Arial" w:hAnsi="Arial" w:cs="Arial"/>
          <w:highlight w:val="yellow"/>
        </w:rPr>
        <w:instrText xml:space="preserve"> ADDIN ZOTERO_ITEM CSL_CITATION {"citationID":"1wyQs7TY","properties":{"formattedCitation":"(Meunier {\\i{}et al.}, 2012; Tourneur and Meunier, 2020)","plainCitation":"(Meunier et al., 2012; Tourneur and Meunier, 2020)","noteIndex":0},"citationItems":[{"id":233,"uris":["http://zotero.org/users/10952407/items/MBBBDJXJ"],"itemData":{"id":233,"type":"article-journal","container-title":"Evolutionary Ecology","DOI":"10.1007/s10682-011-9510-x","ISSN":"0269-7653, 1573-8477","issue":"3","journalAbbreviation":"Evol Ecol","language":"en","page":"669-682","source":"DOI.org (Crossref)","title":"One clutch or two clutches? Fitness correlates of coexisting alternative female life-histories in the European earwig","title-short":"One clutch or two clutches?","volume":"26","author":[{"family":"Meunier","given":"Joël"},{"family":"Wong","given":"Janine W. Y."},{"family":"Gómez","given":"Yamenah"},{"family":"Kuttler","given":"Sabine"},{"family":"Röllin","given":"Lilian"},{"family":"Stucki","given":"Dimitri"},{"family":"Kölliker","given":"Mathias"}],"issued":{"date-parts":[["2012",5]]}}},{"id":383,"uris":["http://zotero.org/users/10952407/items/MZZBM5B3"],"itemData":{"id":383,"type":"article-journal","abstract":"Abstract\n            \n              The recent development of human societies has led to major, rapid, and often inexorable changes in the environment of most animal species. Over the last decades, a growing number of studies formulated predictions on the modalities of animal adaptation to novel or changing environments, questioning how and at what speed animals should adapt to such changes, discussing the levels of risks imposed by changes in the mean and/or variance of temperatures on animal performance, and exploring the underlying roles of phenotypic plasticity and genetic inheritance. These fundamental predictions, however, remain poorly tested using field data. Here, we tested these predictions using a unique continental</w:instrText>
      </w:r>
      <w:r w:rsidR="00D33499">
        <w:rPr>
          <w:rFonts w:ascii="Cambria Math" w:hAnsi="Cambria Math" w:cs="Cambria Math"/>
          <w:highlight w:val="yellow"/>
        </w:rPr>
        <w:instrText>‐</w:instrText>
      </w:r>
      <w:r w:rsidR="00D33499">
        <w:rPr>
          <w:rFonts w:ascii="Arial" w:hAnsi="Arial" w:cs="Arial"/>
          <w:highlight w:val="yellow"/>
        </w:rPr>
        <w:instrText>scale data set in the European earwig\n              Forficula auricularia\n              L., a univoltine insect introduced in North America one century ago. We conducted a common garden experiment, in which we measured 13 life</w:instrText>
      </w:r>
      <w:r w:rsidR="00D33499">
        <w:rPr>
          <w:rFonts w:ascii="Cambria Math" w:hAnsi="Cambria Math" w:cs="Cambria Math"/>
          <w:highlight w:val="yellow"/>
        </w:rPr>
        <w:instrText>‐</w:instrText>
      </w:r>
      <w:r w:rsidR="00D33499">
        <w:rPr>
          <w:rFonts w:ascii="Arial" w:hAnsi="Arial" w:cs="Arial"/>
          <w:highlight w:val="yellow"/>
        </w:rPr>
        <w:instrText>history traits in 4,158 field</w:instrText>
      </w:r>
      <w:r w:rsidR="00D33499">
        <w:rPr>
          <w:rFonts w:ascii="Cambria Math" w:hAnsi="Cambria Math" w:cs="Cambria Math"/>
          <w:highlight w:val="yellow"/>
        </w:rPr>
        <w:instrText>‐</w:instrText>
      </w:r>
      <w:r w:rsidR="00D33499">
        <w:rPr>
          <w:rFonts w:ascii="Arial" w:hAnsi="Arial" w:cs="Arial"/>
          <w:highlight w:val="yellow"/>
        </w:rPr>
        <w:instrText>sampled earwigs originating from 19 populations across North America. Our results first demonstrate that 10 of the 13 measured life</w:instrText>
      </w:r>
      <w:r w:rsidR="00D33499">
        <w:rPr>
          <w:rFonts w:ascii="Cambria Math" w:hAnsi="Cambria Math" w:cs="Cambria Math"/>
          <w:highlight w:val="yellow"/>
        </w:rPr>
        <w:instrText>‐</w:instrText>
      </w:r>
      <w:r w:rsidR="00D33499">
        <w:rPr>
          <w:rFonts w:ascii="Arial" w:hAnsi="Arial" w:cs="Arial"/>
          <w:highlight w:val="yellow"/>
        </w:rPr>
        <w:instrText>history traits are associated with two sets of variations in seasonal temperatures, that is, winter–summer and autumn–spring. We found, however, no association with the overall mean monthly temperatures of the invaded locations. Furthermore, our use of a common garden setup reveals that the observed patterns of variation in earwigs’ life</w:instrText>
      </w:r>
      <w:r w:rsidR="00D33499">
        <w:rPr>
          <w:rFonts w:ascii="Cambria Math" w:hAnsi="Cambria Math" w:cs="Cambria Math"/>
          <w:highlight w:val="yellow"/>
        </w:rPr>
        <w:instrText>‐</w:instrText>
      </w:r>
      <w:r w:rsidR="00D33499">
        <w:rPr>
          <w:rFonts w:ascii="Arial" w:hAnsi="Arial" w:cs="Arial"/>
          <w:highlight w:val="yellow"/>
        </w:rPr>
        <w:instrText>history traits are not mere plastic responses to their current environment, but are either due to their genetic background and/or to the environmental conditions they experienced during early life development. Overall, these findings provide continent</w:instrText>
      </w:r>
      <w:r w:rsidR="00D33499">
        <w:rPr>
          <w:rFonts w:ascii="Cambria Math" w:hAnsi="Cambria Math" w:cs="Cambria Math"/>
          <w:highlight w:val="yellow"/>
        </w:rPr>
        <w:instrText>‐</w:instrText>
      </w:r>
      <w:r w:rsidR="00D33499">
        <w:rPr>
          <w:rFonts w:ascii="Arial" w:hAnsi="Arial" w:cs="Arial"/>
          <w:highlight w:val="yellow"/>
        </w:rPr>
        <w:instrText>scale support to the claims that adaptation to thermal changes can occur quickly (in less than 100 generations), even in insects with long life cycles, and emphasize the importance of variation in seasonal temperature over mean population temperatures in climate adaptation.","container-title":"Ecology","DOI":"10.1002/ecy.2973","ISSN":"0012-9658, 1939-9170","issue":"4","journalAbbreviation":"Ecology","language":"en","page":"e02973","source":"DOI.org (Crossref)","title":"Variations in seasonal (not mean) temperatures drive rapid adaptations to novel environments at a continent scale","volume":"101","author":[{"family":"Tourneur","given":"Jean</w:instrText>
      </w:r>
      <w:r w:rsidR="00D33499">
        <w:rPr>
          <w:rFonts w:ascii="Cambria Math" w:hAnsi="Cambria Math" w:cs="Cambria Math"/>
          <w:highlight w:val="yellow"/>
        </w:rPr>
        <w:instrText>‐</w:instrText>
      </w:r>
      <w:r w:rsidR="00D33499">
        <w:rPr>
          <w:rFonts w:ascii="Arial" w:hAnsi="Arial" w:cs="Arial"/>
          <w:highlight w:val="yellow"/>
        </w:rPr>
        <w:instrText xml:space="preserve">Claude"},{"family":"Meunier","given":"Joël"}],"issued":{"date-parts":[["2020",4]]}}}],"schema":"https://github.com/citation-style-language/schema/raw/master/csl-citation.json"} </w:instrText>
      </w:r>
      <w:r w:rsidR="00451A8A" w:rsidRPr="00451A8A">
        <w:rPr>
          <w:rFonts w:ascii="Arial" w:hAnsi="Arial" w:cs="Arial"/>
          <w:highlight w:val="yellow"/>
        </w:rPr>
        <w:fldChar w:fldCharType="separate"/>
      </w:r>
      <w:r w:rsidR="00D33499" w:rsidRPr="00D33499">
        <w:rPr>
          <w:rFonts w:ascii="Arial" w:hAnsi="Arial" w:cs="Arial"/>
          <w:kern w:val="0"/>
        </w:rPr>
        <w:t xml:space="preserve">(Meunier </w:t>
      </w:r>
      <w:r w:rsidR="00D33499" w:rsidRPr="00D33499">
        <w:rPr>
          <w:rFonts w:ascii="Arial" w:hAnsi="Arial" w:cs="Arial"/>
          <w:i/>
          <w:iCs/>
          <w:kern w:val="0"/>
        </w:rPr>
        <w:t>et al.</w:t>
      </w:r>
      <w:r w:rsidR="00D33499" w:rsidRPr="00D33499">
        <w:rPr>
          <w:rFonts w:ascii="Arial" w:hAnsi="Arial" w:cs="Arial"/>
          <w:kern w:val="0"/>
        </w:rPr>
        <w:t>, 2012; Tourneur and Meunier, 2020)</w:t>
      </w:r>
      <w:r w:rsidR="00451A8A" w:rsidRPr="00451A8A">
        <w:rPr>
          <w:rFonts w:ascii="Arial" w:hAnsi="Arial" w:cs="Arial"/>
          <w:highlight w:val="yellow"/>
        </w:rPr>
        <w:fldChar w:fldCharType="end"/>
      </w:r>
      <w:r w:rsidR="00451A8A" w:rsidRPr="00451A8A">
        <w:rPr>
          <w:rFonts w:ascii="Arial" w:hAnsi="Arial" w:cs="Arial"/>
          <w:highlight w:val="yellow"/>
        </w:rPr>
        <w:t xml:space="preserve"> after which they stop their foraging activity and provide extensive forms of care to their eggs. For instance, mothers fiercely protect their eggs from predators </w:t>
      </w:r>
      <w:r w:rsidR="00451A8A" w:rsidRPr="00451A8A">
        <w:rPr>
          <w:rFonts w:ascii="Arial" w:hAnsi="Arial" w:cs="Arial"/>
          <w:highlight w:val="yellow"/>
        </w:rPr>
        <w:fldChar w:fldCharType="begin"/>
      </w:r>
      <w:r w:rsidR="00D33499">
        <w:rPr>
          <w:rFonts w:ascii="Arial" w:hAnsi="Arial" w:cs="Arial"/>
          <w:highlight w:val="yellow"/>
        </w:rPr>
        <w:instrText xml:space="preserve"> ADDIN ZOTERO_ITEM CSL_CITATION {"citationID":"EwscHBIi","properties":{"formattedCitation":"(Trumbo, 2012; Wong and K\\uc0\\u246{}lliker, 2012)","plainCitation":"(Trumbo, 2012; Wong and Kölliker, 2012)","noteIndex":0},"citationItems":[{"id":608,"uris":["http://zotero.org/users/10952407/items/ELPQBK8M"],"itemData":{"id":608,"type":"chapter","container-title":"The evolution of parental care","edition":"1st","event-place":"Oxford","page":"81-93","publisher":"Oxford University Press","publisher-place":"Oxford","title":"Patterns of parental care in invertebrates","author":[{"family":"Trumbo","given":"ST"}],"container-author":[{"family":"Royle","given":"NJ"},{"family":"Smiseth","given":"PT"},{"family":"Kölliker","given":"M"}],"issued":{"date-parts":[["2012"]]}}},{"id":609,"uris":["http://zotero.org/users/10952407/items/T4YWHA65"],"itemData":{"id":609,"type":"article-journal","DOI":"10.5451/UNIBAS-EP24407","note":"publisher: Blackwell","source":"DOI.org (Datacite)","title":"The effect of female condition on maternal care in the European earwig","URL":"https://edoc.unibas.ch/24407/","author":[{"family":"Wong","given":"J. W. Y."},{"family":"Kölliker","given":"M."}],"accessed":{"date-parts":[["2024",6,28]]},"issued":{"date-parts":[["2012"]]}}}],"schema":"https://github.com/citation-style-language/schema/raw/master/csl-citation.json"} </w:instrText>
      </w:r>
      <w:r w:rsidR="00451A8A" w:rsidRPr="00451A8A">
        <w:rPr>
          <w:rFonts w:ascii="Arial" w:hAnsi="Arial" w:cs="Arial"/>
          <w:highlight w:val="yellow"/>
        </w:rPr>
        <w:fldChar w:fldCharType="separate"/>
      </w:r>
      <w:r w:rsidR="00D33499" w:rsidRPr="00D33499">
        <w:rPr>
          <w:rFonts w:ascii="Arial" w:hAnsi="Arial" w:cs="Arial"/>
          <w:kern w:val="0"/>
        </w:rPr>
        <w:t xml:space="preserve">(Trumbo, 2012; Wong and Kölliker, </w:t>
      </w:r>
      <w:r w:rsidR="00D33499" w:rsidRPr="00D33499">
        <w:rPr>
          <w:rFonts w:ascii="Arial" w:hAnsi="Arial" w:cs="Arial"/>
          <w:kern w:val="0"/>
        </w:rPr>
        <w:lastRenderedPageBreak/>
        <w:t>2012)</w:t>
      </w:r>
      <w:r w:rsidR="00451A8A" w:rsidRPr="00451A8A">
        <w:rPr>
          <w:rFonts w:ascii="Arial" w:hAnsi="Arial" w:cs="Arial"/>
          <w:highlight w:val="yellow"/>
        </w:rPr>
        <w:fldChar w:fldCharType="end"/>
      </w:r>
      <w:r w:rsidR="00451A8A" w:rsidRPr="00451A8A">
        <w:rPr>
          <w:rFonts w:ascii="Arial" w:hAnsi="Arial" w:cs="Arial"/>
          <w:highlight w:val="yellow"/>
        </w:rPr>
        <w:t xml:space="preserve">, move their clutches when faced with extreme temperature changes </w:t>
      </w:r>
      <w:r w:rsidR="00451A8A" w:rsidRPr="00451A8A">
        <w:rPr>
          <w:rFonts w:ascii="Arial" w:hAnsi="Arial" w:cs="Arial"/>
          <w:highlight w:val="yellow"/>
        </w:rPr>
        <w:fldChar w:fldCharType="begin"/>
      </w:r>
      <w:r w:rsidR="004E555C">
        <w:rPr>
          <w:rFonts w:ascii="Arial" w:hAnsi="Arial" w:cs="Arial"/>
          <w:highlight w:val="yellow"/>
        </w:rPr>
        <w:instrText xml:space="preserve"> ADDIN ZOTERO_ITEM CSL_CITATION {"citationID":"wLz4smiy","properties":{"formattedCitation":"(Tourneur {\\i{}et al.}, 2022)","plainCitation":"(Tourneur et al., 2022)","noteIndex":0},"citationItems":[{"id":610,"uris":["http://zotero.org/users/10952407/items/WZB2URLE"],"itemData":{"id":610,"type":"article-journal","container-title":"Peer Community Journal","DOI":"10.24072/pcjournal.104","ISSN":"2804-3871","language":"en","page":"e21","source":"DOI.org (Crossref)","title":"Pre- and post-oviposition behavioural strategies to protect eggs against extreme winter cold in an insect with maternal care","volume":"2","author":[{"family":"Tourneur","given":"Jean-Claude"},{"family":"Cole","given":"Claire"},{"family":"Vickruck","given":"Jess"},{"family":"Dupont","given":"Simon"},{"family":"Meunier","given":"Joël"}],"issued":{"date-parts":[["2022",3,28]]}}}],"schema":"https://github.com/citation-style-language/schema/raw/master/csl-citation.json"} </w:instrText>
      </w:r>
      <w:r w:rsidR="00451A8A" w:rsidRPr="00451A8A">
        <w:rPr>
          <w:rFonts w:ascii="Arial" w:hAnsi="Arial" w:cs="Arial"/>
          <w:highlight w:val="yellow"/>
        </w:rPr>
        <w:fldChar w:fldCharType="separate"/>
      </w:r>
      <w:r w:rsidR="004E555C" w:rsidRPr="004E555C">
        <w:rPr>
          <w:rFonts w:ascii="Arial" w:hAnsi="Arial" w:cs="Arial"/>
          <w:kern w:val="0"/>
        </w:rPr>
        <w:t xml:space="preserve">(Tourneur </w:t>
      </w:r>
      <w:r w:rsidR="004E555C" w:rsidRPr="004E555C">
        <w:rPr>
          <w:rFonts w:ascii="Arial" w:hAnsi="Arial" w:cs="Arial"/>
          <w:i/>
          <w:iCs/>
          <w:kern w:val="0"/>
        </w:rPr>
        <w:t>et al.</w:t>
      </w:r>
      <w:r w:rsidR="004E555C" w:rsidRPr="004E555C">
        <w:rPr>
          <w:rFonts w:ascii="Arial" w:hAnsi="Arial" w:cs="Arial"/>
          <w:kern w:val="0"/>
        </w:rPr>
        <w:t>, 2022)</w:t>
      </w:r>
      <w:r w:rsidR="00451A8A" w:rsidRPr="00451A8A">
        <w:rPr>
          <w:rFonts w:ascii="Arial" w:hAnsi="Arial" w:cs="Arial"/>
          <w:highlight w:val="yellow"/>
        </w:rPr>
        <w:fldChar w:fldCharType="end"/>
      </w:r>
      <w:r w:rsidR="00451A8A" w:rsidRPr="00451A8A">
        <w:rPr>
          <w:rFonts w:ascii="Arial" w:hAnsi="Arial" w:cs="Arial"/>
          <w:highlight w:val="yellow"/>
        </w:rPr>
        <w:t xml:space="preserve">, and frequently groom their eggs to remove fungal spores and deposit cuticular hydrocarbons to protect them from desiccation </w:t>
      </w:r>
      <w:r w:rsidR="00451A8A" w:rsidRPr="00451A8A">
        <w:rPr>
          <w:rFonts w:ascii="Arial" w:hAnsi="Arial" w:cs="Arial"/>
          <w:highlight w:val="yellow"/>
        </w:rPr>
        <w:fldChar w:fldCharType="begin"/>
      </w:r>
      <w:r w:rsidR="00D33499">
        <w:rPr>
          <w:rFonts w:ascii="Arial" w:hAnsi="Arial" w:cs="Arial"/>
          <w:highlight w:val="yellow"/>
        </w:rPr>
        <w:instrText xml:space="preserve"> ADDIN ZOTERO_ITEM CSL_CITATION {"citationID":"37N2YXXa","properties":{"formattedCitation":"(Boos {\\i{}et al.}, 2014; Diehl and Meunier, 2018)","plainCitation":"(Boos et al., 2014; Diehl and Meunier, 2018)","noteIndex":0},"citationItems":[{"id":196,"uris":["http://zotero.org/users/10952407/items/G4CKGY32"],"itemData":{"id":196,"type":"article-journal","container-title":"Behavioral Ecology","DOI":"10.1093/beheco/aru046","ISSN":"1045-2249, 1465-7279","issue":"4","language":"en","page":"754-761","source":"DOI.org (Crossref)","title":"Maternal care provides antifungal protection to eggs in the European earwig","volume":"25","author":[{"family":"Boos","given":"Stefan"},{"family":"Meunier","given":"Joël"},{"family":"Pichon","given":"Samuel"},{"family":"Kölliker","given":"Mathias"}],"issued":{"date-parts":[["2014"]]}}},{"id":194,"uris":["http://zotero.org/users/10952407/items/ZQIAPPK5"],"itemData":{"id":194,"type":"article-journal","container-title":"Behavioral Ecology","DOI":"10.1093/beheco/arx140","ISSN":"1045-2249, 1465-7279","issue":"1","language":"en","page":"128-136","source":"DOI.org (Crossref)","title":"Surrounding pathogens shape maternal egg care but not egg production in the European earwig","volume":"29","author":[{"family":"Diehl","given":"Janina M C"},{"family":"Meunier","given":"Joël"}],"editor":[{"family":"Holman","given":"Luke"}],"issued":{"date-parts":[["2018",1,13]]}}}],"schema":"https://github.com/citation-style-language/schema/raw/master/csl-citation.json"} </w:instrText>
      </w:r>
      <w:r w:rsidR="00451A8A" w:rsidRPr="00451A8A">
        <w:rPr>
          <w:rFonts w:ascii="Arial" w:hAnsi="Arial" w:cs="Arial"/>
          <w:highlight w:val="yellow"/>
        </w:rPr>
        <w:fldChar w:fldCharType="separate"/>
      </w:r>
      <w:r w:rsidR="00D33499" w:rsidRPr="00D33499">
        <w:rPr>
          <w:rFonts w:ascii="Arial" w:hAnsi="Arial" w:cs="Arial"/>
          <w:kern w:val="0"/>
        </w:rPr>
        <w:t xml:space="preserve">(Boos </w:t>
      </w:r>
      <w:r w:rsidR="00D33499" w:rsidRPr="00D33499">
        <w:rPr>
          <w:rFonts w:ascii="Arial" w:hAnsi="Arial" w:cs="Arial"/>
          <w:i/>
          <w:iCs/>
          <w:kern w:val="0"/>
        </w:rPr>
        <w:t>et al.</w:t>
      </w:r>
      <w:r w:rsidR="00D33499" w:rsidRPr="00D33499">
        <w:rPr>
          <w:rFonts w:ascii="Arial" w:hAnsi="Arial" w:cs="Arial"/>
          <w:kern w:val="0"/>
        </w:rPr>
        <w:t>, 2014; Diehl and Meunier, 2018)</w:t>
      </w:r>
      <w:r w:rsidR="00451A8A" w:rsidRPr="00451A8A">
        <w:rPr>
          <w:rFonts w:ascii="Arial" w:hAnsi="Arial" w:cs="Arial"/>
          <w:highlight w:val="yellow"/>
        </w:rPr>
        <w:fldChar w:fldCharType="end"/>
      </w:r>
      <w:r w:rsidR="00451A8A" w:rsidRPr="00451A8A">
        <w:rPr>
          <w:rFonts w:ascii="Arial" w:hAnsi="Arial" w:cs="Arial"/>
          <w:highlight w:val="yellow"/>
        </w:rPr>
        <w:t xml:space="preserve">. About 50 days later, the eggs hatch and the mothers stay with their new juveniles for about two more weeks. During this time, they continue to provide care to their nymphs, such as </w:t>
      </w:r>
      <w:proofErr w:type="spellStart"/>
      <w:r w:rsidR="00451A8A" w:rsidRPr="00451A8A">
        <w:rPr>
          <w:rFonts w:ascii="Arial" w:hAnsi="Arial" w:cs="Arial"/>
          <w:highlight w:val="yellow"/>
        </w:rPr>
        <w:t>allo</w:t>
      </w:r>
      <w:proofErr w:type="spellEnd"/>
      <w:r w:rsidR="00451A8A" w:rsidRPr="00451A8A">
        <w:rPr>
          <w:rFonts w:ascii="Arial" w:hAnsi="Arial" w:cs="Arial"/>
          <w:highlight w:val="yellow"/>
        </w:rPr>
        <w:t xml:space="preserve">-grooming and food provisioning </w:t>
      </w:r>
      <w:r w:rsidR="00451A8A" w:rsidRPr="00451A8A">
        <w:rPr>
          <w:rFonts w:ascii="Arial" w:hAnsi="Arial" w:cs="Arial"/>
          <w:highlight w:val="yellow"/>
        </w:rPr>
        <w:fldChar w:fldCharType="begin"/>
      </w:r>
      <w:r w:rsidR="00D33499">
        <w:rPr>
          <w:rFonts w:ascii="Arial" w:hAnsi="Arial" w:cs="Arial"/>
          <w:highlight w:val="yellow"/>
        </w:rPr>
        <w:instrText xml:space="preserve"> ADDIN ZOTERO_ITEM CSL_CITATION {"citationID":"mGaDCf2q","properties":{"formattedCitation":"(Lamb, 1976; K\\uc0\\u246{}lliker, 2007)","plainCitation":"(Lamb, 1976; Kölliker, 2007)","noteIndex":0},"citationItems":[{"id":"evzNG2Fl/gTyTsfUA","uris":["http://zotero.org/users/10952407/items/XRVGVWYG"],"itemData":{"id":369,"type":"article-journal","container-title":"Behavioral Ecology and Sociobiology","DOI":"10.1007/s00265-007-0381-7","ISSN":"0340-5443, 1432-0762","issue":"9","journalAbbreviation":"Behav Ecol Sociobiol","language":"en","page":"1489-1497","source":"DOI.org (Crossref)","title":"Benefits and costs of earwig (Forficula auricularia) family life","volume":"61","author":[{"family":"Kölliker","given":"Mathias"}],"issued":{"date-parts":[["2007",7]]}}},{"id":187,"uris":["http://zotero.org/users/10952407/items/HHMSK39N"],"itemData":{"id":187,"type":"article-journal","abstract":"Abstract\n            \n              New observations on parental behavior of the earwig,\n              Forficula auricularia\n              L., are reported and the literature on the parental behavior in the Dermaptera is summarized. The construction of the nest, care of the eggs and nymphs, and the duration of parental care are described. The control of parental behavior and the role of the male in nest establishment are also considered.","container-title":"The Canadian Entomologist","DOI":"10.4039/Ent108609-6","ISSN":"0008-347X, 1918-3240","issue":"6","journalAbbreviation":"Can Entomol","language":"en","page":"609-619","source":"DOI.org (Crossref)","title":"Parental behavior in the Dermaptera with special reference to &lt;i&gt;Forficula auricularia&lt;/i&gt; (Dermaptera: Forficulidae)","title-short":"Parental behavior in the Dermaptera with special reference to &lt;i&gt;Forficula auricularia &lt;/i&gt; (Dermaptera: Forficulidae)","volume":"108","author":[{"family":"Lamb","given":"Robert J."}],"issued":{"date-parts":[["1976",6]]}},"label":"page"}],"schema":"https://github.com/citation-style-language/schema/raw/master/csl-citation.json"} </w:instrText>
      </w:r>
      <w:r w:rsidR="00451A8A" w:rsidRPr="00451A8A">
        <w:rPr>
          <w:rFonts w:ascii="Arial" w:hAnsi="Arial" w:cs="Arial"/>
          <w:highlight w:val="yellow"/>
        </w:rPr>
        <w:fldChar w:fldCharType="separate"/>
      </w:r>
      <w:r w:rsidR="00D33499" w:rsidRPr="00D33499">
        <w:rPr>
          <w:rFonts w:ascii="Arial" w:hAnsi="Arial" w:cs="Arial"/>
          <w:kern w:val="0"/>
        </w:rPr>
        <w:t>(Lamb, 1976; Kölliker, 2007)</w:t>
      </w:r>
      <w:r w:rsidR="00451A8A" w:rsidRPr="00451A8A">
        <w:rPr>
          <w:rFonts w:ascii="Arial" w:hAnsi="Arial" w:cs="Arial"/>
          <w:highlight w:val="yellow"/>
        </w:rPr>
        <w:fldChar w:fldCharType="end"/>
      </w:r>
      <w:r w:rsidR="00451A8A" w:rsidRPr="00451A8A">
        <w:rPr>
          <w:rFonts w:ascii="Arial" w:hAnsi="Arial" w:cs="Arial"/>
          <w:highlight w:val="yellow"/>
        </w:rPr>
        <w:t xml:space="preserve">. Interestingly, maternal presence is not required after hatching, as nymphs can develop and survive without contact with a mother </w:t>
      </w:r>
      <w:r w:rsidR="00451A8A" w:rsidRPr="00451A8A">
        <w:rPr>
          <w:rFonts w:ascii="Arial" w:hAnsi="Arial" w:cs="Arial"/>
          <w:highlight w:val="yellow"/>
        </w:rPr>
        <w:fldChar w:fldCharType="begin"/>
      </w:r>
      <w:r w:rsidR="004E555C">
        <w:rPr>
          <w:rFonts w:ascii="Arial" w:hAnsi="Arial" w:cs="Arial"/>
          <w:highlight w:val="yellow"/>
        </w:rPr>
        <w:instrText xml:space="preserve"> ADDIN ZOTERO_ITEM CSL_CITATION {"citationID":"5OCktdBV","properties":{"formattedCitation":"(K\\uc0\\u246{}lliker, 2007; Kramer {\\i{}et al.}, 2015; Thesing {\\i{}et al.}, 2015)","plainCitation":"(Kölliker, 2007; Kramer et al., 2015; Thesing et al., 2015)","noteIndex":0},"citationItems":[{"id":"evzNG2Fl/gTyTsfUA","uris":["http://zotero.org/users/10952407/items/XRVGVWYG"],"itemData":{"id":"Tnj3tjFH/X60ESw3H","type":"article-journal","container-title":"Behavioral Ecology and Sociobiology","DOI":"10.1007/s00265-007-0381-7","ISSN":"0340-5443, 1432-0762","issue":"9","journalAbbreviation":"Behav Ecol Sociobiol","language":"en","page":"1489-1497","source":"DOI.org (Crossref)","title":"Benefits and costs of earwig (Forficula auricularia) family life","volume":"61","author":[{"family":"Kölliker","given":"Mathias"}],"issued":{"date-parts":[["2007",7]]}}},{"id":384,"uris":["http://zotero.org/users/10952407/items/BX2EM2CW"],"itemData":{"id":384,"type":"article-journal","abstract":"Abstract\n            \n              The evolution of family life requires net fitness benefits for offspring, which are commonly assumed to mainly derive from parental care. However, an additional source of benefits for offspring is often overlooked: cooperative interactions among juvenile siblings. In this study, we examined how sibling cooperation and parental care could jointly contribute to the early evolution of family life. Specifically, we tested whether the level of food transferred among siblings (sibling cooperation) in the European earwig\n              \n                F\n                orficula auricularia\n              \n              (1) depends on the level of maternal food provisioning (parental care) and (2) is translated into offspring survival, as well as female investment into future reproduction. We show that higher levels of sibling food transfer were associated with lower levels of maternal food provisioning, possibly reflecting a compensatory relationship between sibling cooperation and maternal care. Furthermore, the level of sibling food transfer did not influence offspring survival, but was associated with negative effects on the production of the second and terminal clutch by the tending mothers. These findings indicate that sibling cooperation could mitigate the detrimental effects on offspring survival that result from being tended by low</w:instrText>
      </w:r>
      <w:r w:rsidR="004E555C">
        <w:rPr>
          <w:rFonts w:ascii="Cambria Math" w:hAnsi="Cambria Math" w:cs="Cambria Math"/>
          <w:highlight w:val="yellow"/>
        </w:rPr>
        <w:instrText>‐</w:instrText>
      </w:r>
      <w:r w:rsidR="004E555C">
        <w:rPr>
          <w:rFonts w:ascii="Arial" w:hAnsi="Arial" w:cs="Arial"/>
          <w:highlight w:val="yellow"/>
        </w:rPr>
        <w:instrText xml:space="preserve">quality mothers. More generally, they are in line with the hypothesis that sibling cooperation is an ancestral behaviour that can be retained to compensate for insufficient levels of parental investment.","container-title":"Journal of Evolutionary Biology","DOI":"10.1111/jeb.12655","ISSN":"1010-061X, 1420-9101","issue":"7","journalAbbreviation":"J of Evolutionary Biology","language":"en","page":"1299-1308","source":"DOI.org (Crossref)","title":"Negative association between parental care and sibling cooperation in earwigs: a new perspective on the early evolution of family life?","title-short":"Negative association between parental care and sibling cooperation in earwigs","volume":"28","author":[{"family":"Kramer","given":"J."},{"family":"Thesing","given":"J."},{"family":"Meunier","given":"J."}],"issued":{"date-parts":[["2015",7]]}}},{"id":207,"uris":["http://zotero.org/users/10952407/items/SKVTATN4"],"itemData":{"id":207,"type":"article-journal","abstract":"A lack of parental care is generally assumed to entail substantial fitness costs for offspring that ultimately select for the maintenance of family life across generations. However, it is unknown whether these costs arise when parental care is facultative, thus questioning their fundamental importance in the early evolution of family life. Here, we investigated the short-term, long-term and transgenerational effects of maternal loss in the European earwig\n              Forficula auricularia\n              , an insect with facultative post-hatching maternal care. We showed that maternal loss did not influence the developmental time and survival rate of juveniles, but surprisingly yielded adults of larger body and forceps size, two traits associated with fitness benefits. In a cross-breeding/cross-fostering experiment, we then demonstrated that maternal loss impaired the expression of maternal care in adult offspring. Interestingly, the resulting transgenerational costs were not only mediated by the early-life experience of tending mothers, but also by inherited, parent-of-origin-specific effects expressed in juveniles. Orphaned females abandoned their juveniles for longer and fed them less than maternally-tended females, while foster mothers defended juveniles of orphaned females less well than juveniles of maternally-tended females. Overall, these findings reveal the key importance of transgenerational effects in the early evolution of family life.","container-title":"Proceedings of the Royal Society B: Biological Sciences","DOI":"10.1098/rspb.2015.1617","ISSN":"0962-8452, 1471-2954","issue":"1817","journalAbbreviation":"Proc. R. Soc. B.","language":"en","page":"20151617","source":"DOI.org (Crossref)","title":"Short-term benefits, but transgenerational costs of maternal loss in an insect with facultative maternal care","volume":"282","author":[{"family":"Thesing","given":"Julia"},{"family":"Kramer","given":"Jos"},{"family":"Koch","given":"Lisa K."},{"family":"Meunier","given":"Joël"}],"issued":{"date-parts":[["2015",10,22]]}}}],"schema":"https://github.com/citation-style-language/schema/raw/master/csl-citation.json"} </w:instrText>
      </w:r>
      <w:r w:rsidR="00451A8A" w:rsidRPr="00451A8A">
        <w:rPr>
          <w:rFonts w:ascii="Arial" w:hAnsi="Arial" w:cs="Arial"/>
          <w:highlight w:val="yellow"/>
        </w:rPr>
        <w:fldChar w:fldCharType="separate"/>
      </w:r>
      <w:r w:rsidR="004E555C" w:rsidRPr="004E555C">
        <w:rPr>
          <w:rFonts w:ascii="Arial" w:hAnsi="Arial" w:cs="Arial"/>
          <w:kern w:val="0"/>
        </w:rPr>
        <w:t xml:space="preserve">(Kölliker, 2007; Kramer </w:t>
      </w:r>
      <w:r w:rsidR="004E555C" w:rsidRPr="004E555C">
        <w:rPr>
          <w:rFonts w:ascii="Arial" w:hAnsi="Arial" w:cs="Arial"/>
          <w:i/>
          <w:iCs/>
          <w:kern w:val="0"/>
        </w:rPr>
        <w:t>et al.</w:t>
      </w:r>
      <w:r w:rsidR="004E555C" w:rsidRPr="004E555C">
        <w:rPr>
          <w:rFonts w:ascii="Arial" w:hAnsi="Arial" w:cs="Arial"/>
          <w:kern w:val="0"/>
        </w:rPr>
        <w:t xml:space="preserve">, 2015; Thesing </w:t>
      </w:r>
      <w:r w:rsidR="004E555C" w:rsidRPr="004E555C">
        <w:rPr>
          <w:rFonts w:ascii="Arial" w:hAnsi="Arial" w:cs="Arial"/>
          <w:i/>
          <w:iCs/>
          <w:kern w:val="0"/>
        </w:rPr>
        <w:t>et al.</w:t>
      </w:r>
      <w:r w:rsidR="004E555C" w:rsidRPr="004E555C">
        <w:rPr>
          <w:rFonts w:ascii="Arial" w:hAnsi="Arial" w:cs="Arial"/>
          <w:kern w:val="0"/>
        </w:rPr>
        <w:t>, 2015)</w:t>
      </w:r>
      <w:r w:rsidR="00451A8A" w:rsidRPr="00451A8A">
        <w:rPr>
          <w:rFonts w:ascii="Arial" w:hAnsi="Arial" w:cs="Arial"/>
          <w:highlight w:val="yellow"/>
        </w:rPr>
        <w:fldChar w:fldCharType="end"/>
      </w:r>
      <w:r w:rsidR="00451A8A" w:rsidRPr="00451A8A">
        <w:rPr>
          <w:rFonts w:ascii="Arial" w:hAnsi="Arial" w:cs="Arial"/>
          <w:highlight w:val="yellow"/>
        </w:rPr>
        <w:t xml:space="preserve">. The family naturally splits shortly after the nymphs have moulted for the second time (the first moult occurs at the time of hatching), and the nymphs then moult three more times before reaching adulthood two months later </w:t>
      </w:r>
      <w:r w:rsidR="00451A8A" w:rsidRPr="00451A8A">
        <w:rPr>
          <w:rFonts w:ascii="Arial" w:hAnsi="Arial" w:cs="Arial"/>
          <w:highlight w:val="yellow"/>
        </w:rPr>
        <w:fldChar w:fldCharType="begin"/>
      </w:r>
      <w:r w:rsidR="00D33499">
        <w:rPr>
          <w:rFonts w:ascii="Arial" w:hAnsi="Arial" w:cs="Arial"/>
          <w:highlight w:val="yellow"/>
        </w:rPr>
        <w:instrText xml:space="preserve"> ADDIN ZOTERO_ITEM CSL_CITATION {"citationID":"NqG2tIj2","properties":{"formattedCitation":"(Thesing {\\i{}et al.}, 2015; Tourneur {\\i{}et al.}, 2020)","plainCitation":"(Thesing et al., 2015; Tourneur et al., 2020)","noteIndex":0},"citationItems":[{"id":207,"uris":["http://zotero.org/users/10952407/items/SKVTATN4"],"itemData":{"id":207,"type":"article-journal","abstract":"A lack of parental care is generally assumed to entail substantial fitness costs for offspring that ultimately select for the maintenance of family life across generations. However, it is unknown whether these costs arise when parental care is facultative, thus questioning their fundamental importance in the early evolution of family life. Here, we investigated the short-term, long-term and transgenerational effects of maternal loss in the European earwig\n              Forficula auricularia\n              , an insect with facultative post-hatching maternal care. We showed that maternal loss did not influence the developmental time and survival rate of juveniles, but surprisingly yielded adults of larger body and forceps size, two traits associated with fitness benefits. In a cross-breeding/cross-fostering experiment, we then demonstrated that maternal loss impaired the expression of maternal care in adult offspring. Interestingly, the resulting transgenerational costs were not only mediated by the early-life experience of tending mothers, but also by inherited, parent-of-origin-specific effects expressed in juveniles. Orphaned females abandoned their juveniles for longer and fed them less than maternally-tended females, while foster mothers defended juveniles of orphaned females less well than juveniles of maternally-tended females. Overall, these findings reveal the key importance of transgenerational effects in the early evolution of family life.","container-title":"Proceedings of the Royal Society B: Biological Sciences","DOI":"10.1098/rspb.2015.1617","ISSN":"0962-8452, 1471-2954","issue":"1817","journalAbbreviation":"Proc. R. Soc. B.","language":"en","page":"20151617","source":"DOI.org (Crossref)","title":"Short-term benefits, but transgenerational costs of maternal loss in an insect with facultative maternal care","volume":"282","author":[{"family":"Thesing","given":"Julia"},{"family":"Kramer","given":"Jos"},{"family":"Koch","given":"Lisa K."},{"family":"Meunier","given":"Joël"}],"issued":{"date-parts":[["2015",10,22]]}}},{"id":291,"uris":["http://zotero.org/users/10952407/items/2NZACK8U"],"itemData":{"id":291,"type":"article-journal","abstract":"Most studies about the European earwig Forficula auricularia L. (Dermaptera: Forficulidae) assume that four larval moults occur from hatching to adult. In this note, we use observational and quantitative approaches to reveal the presence of an additional intermediate moult occurring immediately after egg hatching. We then briefly discuss how this finding may open up new possibilities for follow-up studies to improve our general understanding of the taxonomy, biology, and evolution of this species.","container-title":"The Canadian Entomologist","DOI":"10.4039/tce.2020.57","ISSN":"0008-347X, 1918-3240","issue":"6","journalAbbreviation":"Can Entomol","language":"en","page":"783-789","source":"DOI.org (Crossref)","title":"The first of five moults of &lt;i&gt;Forficula auricularia&lt;/i&gt; L. (Dermaptera: Forficulidae)","title-short":"The first of five moults of &lt;i&gt;Forficula auricularia&lt;/i&gt; L. (Dermaptera","volume":"152","author":[{"family":"Tourneur","given":""},{"family":"Cole","given":"Claire"},{"family":"Meunier","given":"Joël"}],"issued":{"date-parts":[["2020",12]]}}}],"schema":"https://github.com/citation-style-language/schema/raw/master/csl-citation.json"} </w:instrText>
      </w:r>
      <w:r w:rsidR="00451A8A" w:rsidRPr="00451A8A">
        <w:rPr>
          <w:rFonts w:ascii="Arial" w:hAnsi="Arial" w:cs="Arial"/>
          <w:highlight w:val="yellow"/>
        </w:rPr>
        <w:fldChar w:fldCharType="separate"/>
      </w:r>
      <w:r w:rsidR="00D33499" w:rsidRPr="00D33499">
        <w:rPr>
          <w:rFonts w:ascii="Arial" w:hAnsi="Arial" w:cs="Arial"/>
          <w:kern w:val="0"/>
        </w:rPr>
        <w:t xml:space="preserve">(Thesing </w:t>
      </w:r>
      <w:r w:rsidR="00D33499" w:rsidRPr="00D33499">
        <w:rPr>
          <w:rFonts w:ascii="Arial" w:hAnsi="Arial" w:cs="Arial"/>
          <w:i/>
          <w:iCs/>
          <w:kern w:val="0"/>
        </w:rPr>
        <w:t>et al.</w:t>
      </w:r>
      <w:r w:rsidR="00D33499" w:rsidRPr="00D33499">
        <w:rPr>
          <w:rFonts w:ascii="Arial" w:hAnsi="Arial" w:cs="Arial"/>
          <w:kern w:val="0"/>
        </w:rPr>
        <w:t xml:space="preserve">, 2015; Tourneur </w:t>
      </w:r>
      <w:r w:rsidR="00D33499" w:rsidRPr="00D33499">
        <w:rPr>
          <w:rFonts w:ascii="Arial" w:hAnsi="Arial" w:cs="Arial"/>
          <w:i/>
          <w:iCs/>
          <w:kern w:val="0"/>
        </w:rPr>
        <w:t>et al.</w:t>
      </w:r>
      <w:r w:rsidR="00D33499" w:rsidRPr="00D33499">
        <w:rPr>
          <w:rFonts w:ascii="Arial" w:hAnsi="Arial" w:cs="Arial"/>
          <w:kern w:val="0"/>
        </w:rPr>
        <w:t>, 2020)</w:t>
      </w:r>
      <w:r w:rsidR="00451A8A" w:rsidRPr="00451A8A">
        <w:rPr>
          <w:rFonts w:ascii="Arial" w:hAnsi="Arial" w:cs="Arial"/>
          <w:highlight w:val="yellow"/>
        </w:rPr>
        <w:fldChar w:fldCharType="end"/>
      </w:r>
      <w:r w:rsidR="00451A8A" w:rsidRPr="00451A8A">
        <w:rPr>
          <w:rFonts w:ascii="Arial" w:hAnsi="Arial" w:cs="Arial"/>
          <w:highlight w:val="yellow"/>
        </w:rPr>
        <w:t>.</w:t>
      </w:r>
      <w:r w:rsidR="00451A8A" w:rsidRPr="00451A8A">
        <w:rPr>
          <w:rFonts w:ascii="Arial" w:hAnsi="Arial" w:cs="Arial"/>
        </w:rPr>
        <w:t xml:space="preserve"> </w:t>
      </w:r>
      <w:r w:rsidR="00DA1567" w:rsidRPr="004A5177">
        <w:rPr>
          <w:rFonts w:ascii="Arial" w:hAnsi="Arial" w:cs="Arial"/>
        </w:rPr>
        <w:t>Whether the offspring</w:t>
      </w:r>
      <w:r w:rsidR="00FD6D40">
        <w:rPr>
          <w:rFonts w:ascii="Arial" w:hAnsi="Arial" w:cs="Arial"/>
        </w:rPr>
        <w:t xml:space="preserve"> microbiome </w:t>
      </w:r>
      <w:r w:rsidR="00DA1567" w:rsidRPr="004A5177">
        <w:rPr>
          <w:rFonts w:ascii="Arial" w:hAnsi="Arial" w:cs="Arial"/>
        </w:rPr>
        <w:t xml:space="preserve">changes during development and whether maternal care influences these changes </w:t>
      </w:r>
      <w:r w:rsidR="00AF1011" w:rsidRPr="004A5177">
        <w:rPr>
          <w:rFonts w:ascii="Arial" w:hAnsi="Arial" w:cs="Arial"/>
        </w:rPr>
        <w:t xml:space="preserve">are </w:t>
      </w:r>
      <w:r w:rsidR="00DA1567" w:rsidRPr="004A5177">
        <w:rPr>
          <w:rFonts w:ascii="Arial" w:hAnsi="Arial" w:cs="Arial"/>
        </w:rPr>
        <w:t xml:space="preserve">unknown in the European earwig. </w:t>
      </w:r>
      <w:r w:rsidR="00C20B86" w:rsidRPr="004A5177">
        <w:rPr>
          <w:rFonts w:ascii="Arial" w:hAnsi="Arial" w:cs="Arial"/>
        </w:rPr>
        <w:t xml:space="preserve">However, </w:t>
      </w:r>
      <w:r w:rsidR="003C292E" w:rsidRPr="004A5177">
        <w:rPr>
          <w:rFonts w:ascii="Arial" w:hAnsi="Arial" w:cs="Arial"/>
        </w:rPr>
        <w:t>the</w:t>
      </w:r>
      <w:r w:rsidR="00FD6D40">
        <w:rPr>
          <w:rFonts w:ascii="Arial" w:hAnsi="Arial" w:cs="Arial"/>
        </w:rPr>
        <w:t xml:space="preserve"> microbiome </w:t>
      </w:r>
      <w:r w:rsidR="003C292E" w:rsidRPr="004A5177">
        <w:rPr>
          <w:rFonts w:ascii="Arial" w:hAnsi="Arial" w:cs="Arial"/>
        </w:rPr>
        <w:t xml:space="preserve">of the </w:t>
      </w:r>
      <w:r w:rsidR="00701775" w:rsidRPr="004A5177">
        <w:rPr>
          <w:rFonts w:ascii="Arial" w:hAnsi="Arial" w:cs="Arial"/>
        </w:rPr>
        <w:t>eggshell</w:t>
      </w:r>
      <w:r w:rsidR="003C292E" w:rsidRPr="004A5177">
        <w:rPr>
          <w:rFonts w:ascii="Arial" w:hAnsi="Arial" w:cs="Arial"/>
        </w:rPr>
        <w:t xml:space="preserve"> is known to change over 16 days and </w:t>
      </w:r>
      <w:r w:rsidR="003C7186" w:rsidRPr="004A5177">
        <w:rPr>
          <w:rFonts w:ascii="Arial" w:hAnsi="Arial" w:cs="Arial"/>
        </w:rPr>
        <w:t>to be</w:t>
      </w:r>
      <w:r w:rsidR="003C292E" w:rsidRPr="004A5177">
        <w:rPr>
          <w:rFonts w:ascii="Arial" w:hAnsi="Arial" w:cs="Arial"/>
        </w:rPr>
        <w:t xml:space="preserve"> partly influenced by maternal presence in the mari</w:t>
      </w:r>
      <w:r w:rsidR="00B74DE0" w:rsidRPr="004A5177">
        <w:rPr>
          <w:rFonts w:ascii="Arial" w:hAnsi="Arial" w:cs="Arial"/>
        </w:rPr>
        <w:t>tim</w:t>
      </w:r>
      <w:r w:rsidR="003C292E" w:rsidRPr="004A5177">
        <w:rPr>
          <w:rFonts w:ascii="Arial" w:hAnsi="Arial" w:cs="Arial"/>
        </w:rPr>
        <w:t xml:space="preserve">e earwig </w:t>
      </w:r>
      <w:proofErr w:type="spellStart"/>
      <w:r w:rsidR="003C292E" w:rsidRPr="004A5177">
        <w:rPr>
          <w:rFonts w:ascii="Arial" w:hAnsi="Arial" w:cs="Arial"/>
          <w:i/>
          <w:iCs/>
        </w:rPr>
        <w:t>Anisolabis</w:t>
      </w:r>
      <w:proofErr w:type="spellEnd"/>
      <w:r w:rsidR="003C292E" w:rsidRPr="004A5177">
        <w:rPr>
          <w:rFonts w:ascii="Arial" w:hAnsi="Arial" w:cs="Arial"/>
          <w:i/>
          <w:iCs/>
        </w:rPr>
        <w:t xml:space="preserve"> maritima</w:t>
      </w:r>
      <w:r w:rsidR="003C292E" w:rsidRPr="004A5177">
        <w:rPr>
          <w:rFonts w:ascii="Arial" w:hAnsi="Arial" w:cs="Arial"/>
        </w:rPr>
        <w:t xml:space="preserve"> </w:t>
      </w:r>
      <w:r w:rsidR="00937D2F" w:rsidRPr="004A5177">
        <w:rPr>
          <w:rFonts w:ascii="Arial" w:hAnsi="Arial" w:cs="Arial"/>
        </w:rPr>
        <w:fldChar w:fldCharType="begin"/>
      </w:r>
      <w:r w:rsidR="00B324EA">
        <w:rPr>
          <w:rFonts w:ascii="Arial" w:hAnsi="Arial" w:cs="Arial"/>
        </w:rPr>
        <w:instrText xml:space="preserve"> ADDIN ZOTERO_ITEM CSL_CITATION {"citationID":"yc6HUT4H","properties":{"formattedCitation":"(Greer {\\i{}et al.}, 2020)","plainCitation":"(Greer et al., 2020)","noteIndex":0},"citationItems":[{"id":193,"uris":["http://zotero.org/users/10952407/items/MVMDB998"],"itemData":{"id":193,"type":"article-journal","abstract":"Recruitment of beneficial microbes to protect offspring, often reducing the energetic costs of care, is now recognized as an important component of parental care in many animals. Studies on earwigs (order Dermaptera) have revealed that removal of females from egg tending increases mortality of eggs due to fungal infections, possibly caused by changes in the bacterial microbiome on the egg surface. We used a controlled female-removal experiment to evaluate whether female nest attendance in the maritime earwig, Anisolabis maritima, influences the bacterial microbiome on the egg surface. Further, we analyzed the microbiomes of mothers and their eggs to determine if there are a core set of bacteria transferred to eggs through female care. Microbiomes were analyzed using 16S rRNA bacterial DNA sequencing, revealing that bacterial operational taxonomic unit (OTU) richness and diversity were both significantly higher for female attended versus unattended eggs. The core microbiome of adult females contained bacteria which have the potential to carry anti-fungal characteristics; these bacteria were found in higher presence and relative abundance on eggs where females were allowed to provide care. These results demonstrate that female egg attendance significantly impacts the bacterial microbiome of A. maritima eggs, and identifies specific bacteria within the egg microbiome that should be investigated further for beneficial anti-fungal properties in this system.","container-title":"Microbial Ecology","DOI":"10.1007/s00248-020-01558-x","ISSN":"0095-3628, 1432-184X","issue":"4","journalAbbreviation":"Microb Ecol","language":"en","page":"920-934","source":"DOI.org (Crossref)","title":"Parental care alters the egg microbiome of maritime earwigs","volume":"80","author":[{"family":"Greer","given":"Jordan A."},{"family":"Swei","given":"Andrea"},{"family":"Vredenburg","given":"Vance T."},{"family":"Zink","given":"Andrew G."}],"issued":{"date-parts":[["2020",11]]}}}],"schema":"https://github.com/citation-style-language/schema/raw/master/csl-citation.json"} </w:instrText>
      </w:r>
      <w:r w:rsidR="00937D2F" w:rsidRPr="004A5177">
        <w:rPr>
          <w:rFonts w:ascii="Arial" w:hAnsi="Arial" w:cs="Arial"/>
        </w:rPr>
        <w:fldChar w:fldCharType="separate"/>
      </w:r>
      <w:r w:rsidR="00B324EA" w:rsidRPr="00B324EA">
        <w:rPr>
          <w:rFonts w:ascii="Arial" w:hAnsi="Arial" w:cs="Arial"/>
          <w:kern w:val="0"/>
        </w:rPr>
        <w:t xml:space="preserve">(Greer </w:t>
      </w:r>
      <w:r w:rsidR="00B324EA" w:rsidRPr="00B324EA">
        <w:rPr>
          <w:rFonts w:ascii="Arial" w:hAnsi="Arial" w:cs="Arial"/>
          <w:i/>
          <w:iCs/>
          <w:kern w:val="0"/>
        </w:rPr>
        <w:t>et al.</w:t>
      </w:r>
      <w:r w:rsidR="00B324EA" w:rsidRPr="00B324EA">
        <w:rPr>
          <w:rFonts w:ascii="Arial" w:hAnsi="Arial" w:cs="Arial"/>
          <w:kern w:val="0"/>
        </w:rPr>
        <w:t>, 2020)</w:t>
      </w:r>
      <w:r w:rsidR="00937D2F" w:rsidRPr="004A5177">
        <w:rPr>
          <w:rFonts w:ascii="Arial" w:hAnsi="Arial" w:cs="Arial"/>
        </w:rPr>
        <w:fldChar w:fldCharType="end"/>
      </w:r>
      <w:r w:rsidR="003C292E" w:rsidRPr="004A5177">
        <w:rPr>
          <w:rFonts w:ascii="Arial" w:hAnsi="Arial" w:cs="Arial"/>
        </w:rPr>
        <w:t>.</w:t>
      </w:r>
    </w:p>
    <w:p w14:paraId="6AC32E92" w14:textId="10D4179F" w:rsidR="00B06392" w:rsidRPr="004A5177" w:rsidRDefault="00EC303D" w:rsidP="00843229">
      <w:pPr>
        <w:spacing w:line="480" w:lineRule="auto"/>
        <w:ind w:firstLine="708"/>
        <w:jc w:val="both"/>
        <w:rPr>
          <w:rFonts w:ascii="Arial" w:hAnsi="Arial" w:cs="Arial"/>
        </w:rPr>
      </w:pPr>
      <w:bookmarkStart w:id="2" w:name="_Hlk170822128"/>
      <w:bookmarkStart w:id="3" w:name="_Hlk170811705"/>
      <w:r w:rsidRPr="00451A8A">
        <w:rPr>
          <w:rFonts w:ascii="Arial" w:hAnsi="Arial" w:cs="Arial"/>
          <w:highlight w:val="yellow"/>
        </w:rPr>
        <w:t xml:space="preserve">We </w:t>
      </w:r>
      <w:r w:rsidR="00B96511" w:rsidRPr="00451A8A">
        <w:rPr>
          <w:rFonts w:ascii="Arial" w:hAnsi="Arial" w:cs="Arial"/>
          <w:highlight w:val="yellow"/>
        </w:rPr>
        <w:t xml:space="preserve">conducted two experiments </w:t>
      </w:r>
      <w:r w:rsidR="009F06DF" w:rsidRPr="00451A8A">
        <w:rPr>
          <w:rFonts w:ascii="Arial" w:hAnsi="Arial" w:cs="Arial"/>
          <w:highlight w:val="yellow"/>
        </w:rPr>
        <w:t>in which we</w:t>
      </w:r>
      <w:r w:rsidR="00B96511" w:rsidRPr="00451A8A">
        <w:rPr>
          <w:rFonts w:ascii="Arial" w:hAnsi="Arial" w:cs="Arial"/>
          <w:highlight w:val="yellow"/>
        </w:rPr>
        <w:t xml:space="preserve"> </w:t>
      </w:r>
      <w:r w:rsidRPr="00451A8A">
        <w:rPr>
          <w:rFonts w:ascii="Arial" w:hAnsi="Arial" w:cs="Arial"/>
          <w:highlight w:val="yellow"/>
        </w:rPr>
        <w:t>analyse</w:t>
      </w:r>
      <w:r w:rsidR="009F06DF" w:rsidRPr="00451A8A">
        <w:rPr>
          <w:rFonts w:ascii="Arial" w:hAnsi="Arial" w:cs="Arial"/>
          <w:highlight w:val="yellow"/>
        </w:rPr>
        <w:t>d</w:t>
      </w:r>
      <w:r w:rsidRPr="00451A8A">
        <w:rPr>
          <w:rFonts w:ascii="Arial" w:hAnsi="Arial" w:cs="Arial"/>
          <w:highlight w:val="yellow"/>
        </w:rPr>
        <w:t xml:space="preserve"> the prokaryotic microbiome of </w:t>
      </w:r>
      <w:r w:rsidR="009C6F17" w:rsidRPr="00451A8A">
        <w:rPr>
          <w:rFonts w:ascii="Arial" w:hAnsi="Arial" w:cs="Arial"/>
          <w:highlight w:val="yellow"/>
        </w:rPr>
        <w:t xml:space="preserve">20 families of </w:t>
      </w:r>
      <w:r w:rsidR="00132814" w:rsidRPr="00451A8A">
        <w:rPr>
          <w:rFonts w:ascii="Arial" w:hAnsi="Arial" w:cs="Arial"/>
          <w:highlight w:val="yellow"/>
        </w:rPr>
        <w:t>the European earwig</w:t>
      </w:r>
      <w:r w:rsidR="00E46ACB" w:rsidRPr="00451A8A">
        <w:rPr>
          <w:rFonts w:ascii="Arial" w:hAnsi="Arial" w:cs="Arial"/>
          <w:highlight w:val="yellow"/>
        </w:rPr>
        <w:t xml:space="preserve"> </w:t>
      </w:r>
      <w:r w:rsidR="00E46ACB" w:rsidRPr="00451A8A">
        <w:rPr>
          <w:rFonts w:ascii="Arial" w:hAnsi="Arial" w:cs="Arial"/>
          <w:i/>
          <w:iCs/>
          <w:highlight w:val="yellow"/>
        </w:rPr>
        <w:t>F</w:t>
      </w:r>
      <w:r w:rsidRPr="00E32342">
        <w:rPr>
          <w:rFonts w:ascii="Arial" w:hAnsi="Arial" w:cs="Arial"/>
          <w:i/>
          <w:iCs/>
          <w:highlight w:val="yellow"/>
        </w:rPr>
        <w:t>.</w:t>
      </w:r>
      <w:r w:rsidR="00E46ACB" w:rsidRPr="00451A8A">
        <w:rPr>
          <w:rFonts w:ascii="Arial" w:hAnsi="Arial" w:cs="Arial"/>
          <w:i/>
          <w:iCs/>
          <w:highlight w:val="yellow"/>
        </w:rPr>
        <w:t xml:space="preserve"> </w:t>
      </w:r>
      <w:proofErr w:type="spellStart"/>
      <w:r w:rsidR="00E46ACB" w:rsidRPr="00451A8A">
        <w:rPr>
          <w:rFonts w:ascii="Arial" w:hAnsi="Arial" w:cs="Arial"/>
          <w:i/>
          <w:iCs/>
          <w:highlight w:val="yellow"/>
        </w:rPr>
        <w:t>auricularia</w:t>
      </w:r>
      <w:proofErr w:type="spellEnd"/>
      <w:r w:rsidR="00E46ACB" w:rsidRPr="00451A8A">
        <w:rPr>
          <w:rFonts w:ascii="Arial" w:hAnsi="Arial" w:cs="Arial"/>
          <w:highlight w:val="yellow"/>
        </w:rPr>
        <w:t xml:space="preserve">. </w:t>
      </w:r>
      <w:bookmarkEnd w:id="2"/>
      <w:r w:rsidR="009F06DF" w:rsidRPr="00451A8A">
        <w:rPr>
          <w:rFonts w:ascii="Arial" w:hAnsi="Arial" w:cs="Arial"/>
          <w:highlight w:val="yellow"/>
        </w:rPr>
        <w:t xml:space="preserve">The first experiment tested whether and how </w:t>
      </w:r>
      <w:r w:rsidR="00F815F3" w:rsidRPr="00451A8A">
        <w:rPr>
          <w:rFonts w:ascii="Arial" w:hAnsi="Arial" w:cs="Arial"/>
          <w:highlight w:val="yellow"/>
        </w:rPr>
        <w:t>their</w:t>
      </w:r>
      <w:r w:rsidR="009F06DF" w:rsidRPr="00451A8A">
        <w:rPr>
          <w:rFonts w:ascii="Arial" w:hAnsi="Arial" w:cs="Arial"/>
          <w:highlight w:val="yellow"/>
        </w:rPr>
        <w:t xml:space="preserve"> microbial community changes during development.</w:t>
      </w:r>
      <w:r w:rsidR="00F815F3" w:rsidRPr="00451A8A">
        <w:rPr>
          <w:rFonts w:ascii="Arial" w:hAnsi="Arial" w:cs="Arial"/>
          <w:highlight w:val="yellow"/>
        </w:rPr>
        <w:t xml:space="preserve"> We reared fifteen earwig families to adulthood using a standard protocol in which mothers remained with the clutch until 14 days after hatching, </w:t>
      </w:r>
      <w:r w:rsidR="00F815F3" w:rsidRPr="00C809ED">
        <w:rPr>
          <w:rFonts w:ascii="Arial" w:hAnsi="Arial" w:cs="Arial"/>
          <w:i/>
          <w:iCs/>
          <w:highlight w:val="yellow"/>
        </w:rPr>
        <w:t>i.e.</w:t>
      </w:r>
      <w:r w:rsidR="00F815F3" w:rsidRPr="00451A8A">
        <w:rPr>
          <w:rFonts w:ascii="Arial" w:hAnsi="Arial" w:cs="Arial"/>
          <w:highlight w:val="yellow"/>
        </w:rPr>
        <w:t xml:space="preserve"> for the normal duration of family life. During this time, we sampled offspring from each developmental stage (from eggs to adult male and female offspring) at both the beginning and end of each developmental stage</w:t>
      </w:r>
      <w:r w:rsidR="007042B9" w:rsidRPr="00451A8A">
        <w:rPr>
          <w:rFonts w:ascii="Arial" w:hAnsi="Arial" w:cs="Arial"/>
          <w:highlight w:val="yellow"/>
        </w:rPr>
        <w:t xml:space="preserve"> to determine the impact of moulting on microbial communities</w:t>
      </w:r>
      <w:r w:rsidR="00F81268" w:rsidRPr="00451A8A">
        <w:rPr>
          <w:rFonts w:ascii="Arial" w:hAnsi="Arial" w:cs="Arial"/>
          <w:highlight w:val="yellow"/>
        </w:rPr>
        <w:t xml:space="preserve">. We </w:t>
      </w:r>
      <w:r w:rsidR="00F815F3" w:rsidRPr="00451A8A">
        <w:rPr>
          <w:rFonts w:ascii="Arial" w:hAnsi="Arial" w:cs="Arial"/>
          <w:highlight w:val="yellow"/>
        </w:rPr>
        <w:t xml:space="preserve">then </w:t>
      </w:r>
      <w:r w:rsidR="009F06DF" w:rsidRPr="00451A8A">
        <w:rPr>
          <w:rFonts w:ascii="Arial" w:hAnsi="Arial" w:cs="Arial"/>
          <w:highlight w:val="yellow"/>
        </w:rPr>
        <w:t>used 16S rRNA metabarcoding to analyse the prokaryotic fraction of the</w:t>
      </w:r>
      <w:r w:rsidR="00F815F3" w:rsidRPr="00451A8A">
        <w:rPr>
          <w:rFonts w:ascii="Arial" w:hAnsi="Arial" w:cs="Arial"/>
          <w:highlight w:val="yellow"/>
        </w:rPr>
        <w:t>ir</w:t>
      </w:r>
      <w:r w:rsidR="009F06DF" w:rsidRPr="00451A8A">
        <w:rPr>
          <w:rFonts w:ascii="Arial" w:hAnsi="Arial" w:cs="Arial"/>
          <w:highlight w:val="yellow"/>
        </w:rPr>
        <w:t xml:space="preserve"> core </w:t>
      </w:r>
      <w:r w:rsidR="009F06DF" w:rsidRPr="00451A8A">
        <w:rPr>
          <w:rFonts w:ascii="Arial" w:hAnsi="Arial" w:cs="Arial"/>
          <w:highlight w:val="yellow"/>
        </w:rPr>
        <w:lastRenderedPageBreak/>
        <w:t>microbiome</w:t>
      </w:r>
      <w:r w:rsidR="00F81268" w:rsidRPr="00451A8A">
        <w:rPr>
          <w:rFonts w:ascii="Arial" w:hAnsi="Arial" w:cs="Arial"/>
          <w:highlight w:val="yellow"/>
        </w:rPr>
        <w:t xml:space="preserve">, </w:t>
      </w:r>
      <w:r w:rsidR="009F06DF" w:rsidRPr="00C809ED">
        <w:rPr>
          <w:rFonts w:ascii="Arial" w:hAnsi="Arial" w:cs="Arial"/>
          <w:i/>
          <w:iCs/>
          <w:highlight w:val="yellow"/>
        </w:rPr>
        <w:t>i.e.,</w:t>
      </w:r>
      <w:r w:rsidR="009F06DF" w:rsidRPr="00451A8A">
        <w:rPr>
          <w:rFonts w:ascii="Arial" w:hAnsi="Arial" w:cs="Arial"/>
          <w:highlight w:val="yellow"/>
        </w:rPr>
        <w:t xml:space="preserve"> the sequences non-randomly distributed across all datasets</w:t>
      </w:r>
      <w:r w:rsidR="00F81268" w:rsidRPr="00451A8A">
        <w:rPr>
          <w:rFonts w:ascii="Arial" w:hAnsi="Arial" w:cs="Arial"/>
          <w:highlight w:val="yellow"/>
        </w:rPr>
        <w:t xml:space="preserve"> (</w:t>
      </w:r>
      <w:r w:rsidR="009F06DF" w:rsidRPr="00451A8A">
        <w:rPr>
          <w:rFonts w:ascii="Arial" w:hAnsi="Arial" w:cs="Arial"/>
          <w:highlight w:val="yellow"/>
        </w:rPr>
        <w:t>see details below</w:t>
      </w:r>
      <w:r w:rsidR="00F81268" w:rsidRPr="00451A8A">
        <w:rPr>
          <w:rFonts w:ascii="Arial" w:hAnsi="Arial" w:cs="Arial"/>
          <w:highlight w:val="yellow"/>
        </w:rPr>
        <w:t>)</w:t>
      </w:r>
      <w:r w:rsidR="009F06DF" w:rsidRPr="00451A8A">
        <w:rPr>
          <w:rFonts w:ascii="Arial" w:hAnsi="Arial" w:cs="Arial"/>
          <w:highlight w:val="yellow"/>
        </w:rPr>
        <w:t>.</w:t>
      </w:r>
      <w:r w:rsidR="00F815F3" w:rsidRPr="00451A8A">
        <w:rPr>
          <w:rFonts w:ascii="Arial" w:hAnsi="Arial" w:cs="Arial"/>
          <w:highlight w:val="yellow"/>
        </w:rPr>
        <w:t xml:space="preserve"> The second experiment tested whether and how the presence of the mother affected the microbiome of her first instar nymphs and resulting adult offspring. To do this, we reared five additional earwig families </w:t>
      </w:r>
      <w:r w:rsidR="00F81268" w:rsidRPr="00451A8A">
        <w:rPr>
          <w:rFonts w:ascii="Arial" w:hAnsi="Arial" w:cs="Arial"/>
          <w:highlight w:val="yellow"/>
        </w:rPr>
        <w:t>following</w:t>
      </w:r>
      <w:r w:rsidR="00F815F3" w:rsidRPr="00451A8A">
        <w:rPr>
          <w:rFonts w:ascii="Arial" w:hAnsi="Arial" w:cs="Arial"/>
          <w:highlight w:val="yellow"/>
        </w:rPr>
        <w:t xml:space="preserve"> the same protocol, but where the mother was removed from the clutch shortly after the eggs hatched.</w:t>
      </w:r>
      <w:r w:rsidR="00F815F3">
        <w:rPr>
          <w:rFonts w:ascii="Arial" w:hAnsi="Arial" w:cs="Arial"/>
        </w:rPr>
        <w:t xml:space="preserve"> </w:t>
      </w:r>
      <w:bookmarkEnd w:id="3"/>
      <w:r w:rsidR="00B06392" w:rsidRPr="004A5177">
        <w:rPr>
          <w:rFonts w:ascii="Arial" w:hAnsi="Arial" w:cs="Arial"/>
        </w:rPr>
        <w:t>Overall, we found that the</w:t>
      </w:r>
      <w:r w:rsidR="00FD6D40">
        <w:rPr>
          <w:rFonts w:ascii="Arial" w:hAnsi="Arial" w:cs="Arial"/>
        </w:rPr>
        <w:t xml:space="preserve"> microbiome </w:t>
      </w:r>
      <w:r w:rsidR="00B06392" w:rsidRPr="004A5177">
        <w:rPr>
          <w:rFonts w:ascii="Arial" w:hAnsi="Arial" w:cs="Arial"/>
        </w:rPr>
        <w:t>of earwig offspring surprisingly changed during development. We also showed that these changes are not due to a purging event during moulting, but rather likely reflect stage-specific microbial niches in the nymphs. Finally, we found that access to maternal care has both short- and long-term effects on the</w:t>
      </w:r>
      <w:r w:rsidR="002D690B">
        <w:rPr>
          <w:rFonts w:ascii="Arial" w:hAnsi="Arial" w:cs="Arial"/>
        </w:rPr>
        <w:t xml:space="preserve"> microbiome of</w:t>
      </w:r>
      <w:r w:rsidR="00B06392" w:rsidRPr="004A5177">
        <w:rPr>
          <w:rFonts w:ascii="Arial" w:hAnsi="Arial" w:cs="Arial"/>
        </w:rPr>
        <w:t xml:space="preserve"> offspring.</w:t>
      </w:r>
    </w:p>
    <w:p w14:paraId="4D51FA21" w14:textId="77777777" w:rsidR="001E1626" w:rsidRPr="004A5177" w:rsidRDefault="001E1626" w:rsidP="00622110">
      <w:pPr>
        <w:spacing w:line="480" w:lineRule="auto"/>
        <w:jc w:val="both"/>
        <w:rPr>
          <w:rFonts w:ascii="Arial" w:hAnsi="Arial" w:cs="Arial"/>
          <w:b/>
          <w:bCs/>
          <w:sz w:val="28"/>
          <w:szCs w:val="28"/>
        </w:rPr>
      </w:pPr>
    </w:p>
    <w:p w14:paraId="7B959D8E" w14:textId="609B1E67" w:rsidR="001D56B3" w:rsidRPr="004A5177" w:rsidRDefault="00622110" w:rsidP="00622110">
      <w:pPr>
        <w:spacing w:line="480" w:lineRule="auto"/>
        <w:jc w:val="both"/>
        <w:rPr>
          <w:rFonts w:ascii="Arial" w:hAnsi="Arial" w:cs="Arial"/>
          <w:b/>
          <w:bCs/>
          <w:sz w:val="28"/>
          <w:szCs w:val="28"/>
        </w:rPr>
      </w:pPr>
      <w:r w:rsidRPr="004A5177">
        <w:rPr>
          <w:rFonts w:ascii="Arial" w:hAnsi="Arial" w:cs="Arial"/>
          <w:b/>
          <w:bCs/>
          <w:sz w:val="28"/>
          <w:szCs w:val="28"/>
        </w:rPr>
        <w:t>Material and methods</w:t>
      </w:r>
    </w:p>
    <w:p w14:paraId="4D91B4FC" w14:textId="77777777" w:rsidR="00F11092" w:rsidRPr="004A5177" w:rsidRDefault="00F11092" w:rsidP="00622110">
      <w:pPr>
        <w:spacing w:line="480" w:lineRule="auto"/>
        <w:jc w:val="both"/>
        <w:rPr>
          <w:rFonts w:ascii="Arial" w:hAnsi="Arial" w:cs="Arial"/>
          <w:b/>
          <w:bCs/>
          <w:sz w:val="28"/>
          <w:szCs w:val="28"/>
        </w:rPr>
      </w:pPr>
    </w:p>
    <w:p w14:paraId="06564490" w14:textId="07862DF2" w:rsidR="00622110" w:rsidRPr="004A5177" w:rsidRDefault="002460FB" w:rsidP="00622110">
      <w:pPr>
        <w:spacing w:line="480" w:lineRule="auto"/>
        <w:jc w:val="both"/>
        <w:rPr>
          <w:rFonts w:ascii="Arial" w:hAnsi="Arial" w:cs="Arial"/>
          <w:b/>
          <w:bCs/>
        </w:rPr>
      </w:pPr>
      <w:r w:rsidRPr="004A5177">
        <w:rPr>
          <w:rFonts w:ascii="Arial" w:hAnsi="Arial" w:cs="Arial"/>
          <w:b/>
          <w:bCs/>
        </w:rPr>
        <w:t xml:space="preserve">Earwig </w:t>
      </w:r>
      <w:r w:rsidR="00EC5139" w:rsidRPr="004A5177">
        <w:rPr>
          <w:rFonts w:ascii="Arial" w:hAnsi="Arial" w:cs="Arial"/>
          <w:b/>
          <w:bCs/>
        </w:rPr>
        <w:t>sampling</w:t>
      </w:r>
      <w:r w:rsidRPr="004A5177">
        <w:rPr>
          <w:rFonts w:ascii="Arial" w:hAnsi="Arial" w:cs="Arial"/>
          <w:b/>
          <w:bCs/>
        </w:rPr>
        <w:t xml:space="preserve"> and </w:t>
      </w:r>
      <w:r w:rsidR="00EC5139" w:rsidRPr="004A5177">
        <w:rPr>
          <w:rFonts w:ascii="Arial" w:hAnsi="Arial" w:cs="Arial"/>
          <w:b/>
          <w:bCs/>
        </w:rPr>
        <w:t xml:space="preserve">laboratory </w:t>
      </w:r>
      <w:r w:rsidRPr="004A5177">
        <w:rPr>
          <w:rFonts w:ascii="Arial" w:hAnsi="Arial" w:cs="Arial"/>
          <w:b/>
          <w:bCs/>
        </w:rPr>
        <w:t>rearing</w:t>
      </w:r>
    </w:p>
    <w:p w14:paraId="476E0102" w14:textId="37AE31E1" w:rsidR="004E0B4B" w:rsidRPr="004A5177" w:rsidRDefault="00BF531D" w:rsidP="00D007CC">
      <w:pPr>
        <w:spacing w:line="480" w:lineRule="auto"/>
        <w:jc w:val="both"/>
        <w:rPr>
          <w:rFonts w:ascii="Arial" w:hAnsi="Arial" w:cs="Arial"/>
        </w:rPr>
      </w:pPr>
      <w:r w:rsidRPr="004A5177">
        <w:rPr>
          <w:rFonts w:ascii="Arial" w:hAnsi="Arial" w:cs="Arial"/>
        </w:rPr>
        <w:t>The</w:t>
      </w:r>
      <w:r w:rsidR="00EC5139" w:rsidRPr="004A5177">
        <w:rPr>
          <w:rFonts w:ascii="Arial" w:hAnsi="Arial" w:cs="Arial"/>
        </w:rPr>
        <w:t xml:space="preserve"> </w:t>
      </w:r>
      <w:r w:rsidRPr="004A5177">
        <w:rPr>
          <w:rFonts w:ascii="Arial" w:hAnsi="Arial" w:cs="Arial"/>
        </w:rPr>
        <w:t xml:space="preserve">eggs, nymphs and adults </w:t>
      </w:r>
      <w:r w:rsidR="00EC5139" w:rsidRPr="004A5177">
        <w:rPr>
          <w:rFonts w:ascii="Arial" w:hAnsi="Arial" w:cs="Arial"/>
        </w:rPr>
        <w:t>analysed in this study were</w:t>
      </w:r>
      <w:r w:rsidRPr="004A5177">
        <w:rPr>
          <w:rFonts w:ascii="Arial" w:hAnsi="Arial" w:cs="Arial"/>
        </w:rPr>
        <w:t xml:space="preserve"> the</w:t>
      </w:r>
      <w:r w:rsidR="00EC5139" w:rsidRPr="004A5177">
        <w:rPr>
          <w:rFonts w:ascii="Arial" w:hAnsi="Arial" w:cs="Arial"/>
        </w:rPr>
        <w:t xml:space="preserve"> first</w:t>
      </w:r>
      <w:r w:rsidRPr="004A5177">
        <w:rPr>
          <w:rFonts w:ascii="Arial" w:hAnsi="Arial" w:cs="Arial"/>
        </w:rPr>
        <w:t>-</w:t>
      </w:r>
      <w:r w:rsidR="00EC5139" w:rsidRPr="004A5177">
        <w:rPr>
          <w:rFonts w:ascii="Arial" w:hAnsi="Arial" w:cs="Arial"/>
        </w:rPr>
        <w:t xml:space="preserve">generation </w:t>
      </w:r>
      <w:r w:rsidRPr="004A5177">
        <w:rPr>
          <w:rFonts w:ascii="Arial" w:hAnsi="Arial" w:cs="Arial"/>
        </w:rPr>
        <w:t>progeny</w:t>
      </w:r>
      <w:r w:rsidR="00EC5139" w:rsidRPr="004A5177">
        <w:rPr>
          <w:rFonts w:ascii="Arial" w:hAnsi="Arial" w:cs="Arial"/>
        </w:rPr>
        <w:t xml:space="preserve"> of 20 </w:t>
      </w:r>
      <w:r w:rsidRPr="004A5177">
        <w:rPr>
          <w:rFonts w:ascii="Arial" w:hAnsi="Arial" w:cs="Arial"/>
        </w:rPr>
        <w:t xml:space="preserve">females of </w:t>
      </w:r>
      <w:r w:rsidR="00EC5139" w:rsidRPr="004A5177">
        <w:rPr>
          <w:rFonts w:ascii="Arial" w:hAnsi="Arial" w:cs="Arial"/>
          <w:i/>
          <w:iCs/>
        </w:rPr>
        <w:t xml:space="preserve">F. </w:t>
      </w:r>
      <w:proofErr w:type="spellStart"/>
      <w:r w:rsidR="00EC5139" w:rsidRPr="004A5177">
        <w:rPr>
          <w:rFonts w:ascii="Arial" w:hAnsi="Arial" w:cs="Arial"/>
          <w:i/>
          <w:iCs/>
        </w:rPr>
        <w:t>auricularia</w:t>
      </w:r>
      <w:proofErr w:type="spellEnd"/>
      <w:r w:rsidR="00EC5139" w:rsidRPr="004A5177">
        <w:rPr>
          <w:rFonts w:ascii="Arial" w:hAnsi="Arial" w:cs="Arial"/>
        </w:rPr>
        <w:t xml:space="preserve"> sp "A" </w:t>
      </w:r>
      <w:r w:rsidR="00937D2F" w:rsidRPr="004A5177">
        <w:rPr>
          <w:rFonts w:ascii="Arial" w:hAnsi="Arial" w:cs="Arial"/>
        </w:rPr>
        <w:fldChar w:fldCharType="begin"/>
      </w:r>
      <w:r w:rsidR="00B324EA">
        <w:rPr>
          <w:rFonts w:ascii="Arial" w:hAnsi="Arial" w:cs="Arial"/>
        </w:rPr>
        <w:instrText xml:space="preserve"> ADDIN ZOTERO_ITEM CSL_CITATION {"citationID":"a75Q9s3T","properties":{"formattedCitation":"(Wirth {\\i{}et al.}, 1998; Gonz\\uc0\\u225{}lez-Migu\\uc0\\u233{}ns {\\i{}et al.}, 2020)","plainCitation":"(Wirth et al., 1998; González-Miguéns et al., 2020)","noteIndex":0},"citationItems":[{"id":118,"uris":["http://zotero.org/users/10952407/items/AFLBF3PC"],"itemData":{"id":118,"type":"article-journal","abstract":"Abstract\n            Forficula auricularia (the European earwig) is possibly a complex of cryptic species. To test this hypothesis, we performed: (1) a phylogeographic study based on fragments of the mitochondrial COI and the nuclear ITS2 markers on a wide geographic sampling, (2) morphometric analyses of lineages present in Spain and (3) niche overlap analyses. We recovered five reciprocally monophyletic ancient phylogroups with unique historical patterns of distribution, climatic niches and diversification. External morphology was conserved and not correlated with speciation events, except in one case. Phylogenetic placement of the morphologically distinct taxon renders F. auricularia paraphyletic. Based on the congruence of the phylogenetic units defined by mtDNA and nuclear sequence data, we conclude that phylogroups have their own historical and future evolutionary trajectory and represent independent taxonomic units. Forficula auricularia is a complex of at least four species: the morphologically diagnosable Forficula aeolica González-Miguéns &amp; García-París sp. nov., and the cryptic taxa: Forficula mediterranea González-Miguéns &amp; García-París sp. nov., Forficula dentataFabricius, 1775stat. nov. and Forficula auriculariaLinnaeus, 1758s.s. We also provide new synonymy for F. dentata.","container-title":"Zoological Journal of the Linnean Society","DOI":"10.1093/zoolinnean/zlaa070","ISSN":"0024-4082, 1096-3642","issue":"3","language":"en","page":"788-823","source":"DOI.org (Crossref)","title":"Speciation patterns in the &lt;i&gt;Forficula auricularia&lt;/i&gt; species complex: cryptic and not so cryptic taxa across the western Palaearctic region","title-short":"Speciation patterns in the Forficula auricularia species complex","volume":"190","author":[{"family":"González-Miguéns","given":"Rubén"},{"family":"Muñoz-Nozal","given":"Eva"},{"family":"Jiménez-Ruiz","given":"Yolanda"},{"family":"Mas-Peinado","given":"Paloma"},{"family":"Ghanavi","given":"Hamid R"},{"family":"García-París","given":"Mario"}],"issued":{"date-parts":[["2020",11,7]]}}},{"id":117,"uris":["http://zotero.org/users/10952407/items/TRE3WUHC"],"itemData":{"id":117,"type":"article-journal","abstract":"The European earwig (Forficula auricularia) was formerly thought to present a mosaic of populations differing in their reproductive biology. We show that it is comprised of two as yet unrecognized sibling species. The molecular divergence between the two species, for a 627-bp amplified fragment overlapping the COl and COlI mitochondrial loci, is six times larger than intraspecific variation. A species with two clutches a year lives predominantly in lowland and oceanic European habitats. A species with one clutch a year-except in the Mediterranean area where it has two clutches-lives predominantly in highland and continental European habitats. They both invaded North America during the 20th century, respectively, from the west and the east coasts, with no apparent mixing of their populations. The two species can occur in sympatry in Europe and are reproductively isolated by nearly complete failure to produce F 1 hybrids.","container-title":"Evolution","DOI":"10.1111/j.1558-5646.1998.tb05160.x","ISSN":"00143820","issue":"1","journalAbbreviation":"Evolution","language":"en","page":"260-265","source":"DOI.org (Crossref)","title":"Molecular and reproductive characterization of sibling species in the European earwig (&lt;i&gt;Forficula auricularia&lt;/i&gt;)","volume":"52","author":[{"family":"Wirth","given":"Thierry"},{"family":"Le Guellec","given":"René"},{"family":"Vancassel","given":"Michel"},{"family":"Veuille","given":"Michel"}],"issued":{"date-parts":[["1998",2]]}}}],"schema":"https://github.com/citation-style-language/schema/raw/master/csl-citation.json"} </w:instrText>
      </w:r>
      <w:r w:rsidR="00937D2F" w:rsidRPr="004A5177">
        <w:rPr>
          <w:rFonts w:ascii="Arial" w:hAnsi="Arial" w:cs="Arial"/>
        </w:rPr>
        <w:fldChar w:fldCharType="separate"/>
      </w:r>
      <w:r w:rsidR="00B324EA" w:rsidRPr="00B324EA">
        <w:rPr>
          <w:rFonts w:ascii="Arial" w:hAnsi="Arial" w:cs="Arial"/>
          <w:kern w:val="0"/>
        </w:rPr>
        <w:t xml:space="preserve">(Wirth </w:t>
      </w:r>
      <w:r w:rsidR="00B324EA" w:rsidRPr="00B324EA">
        <w:rPr>
          <w:rFonts w:ascii="Arial" w:hAnsi="Arial" w:cs="Arial"/>
          <w:i/>
          <w:iCs/>
          <w:kern w:val="0"/>
        </w:rPr>
        <w:t>et al.</w:t>
      </w:r>
      <w:r w:rsidR="00B324EA" w:rsidRPr="00B324EA">
        <w:rPr>
          <w:rFonts w:ascii="Arial" w:hAnsi="Arial" w:cs="Arial"/>
          <w:kern w:val="0"/>
        </w:rPr>
        <w:t xml:space="preserve">, 1998; González-Miguéns </w:t>
      </w:r>
      <w:r w:rsidR="00B324EA" w:rsidRPr="00B324EA">
        <w:rPr>
          <w:rFonts w:ascii="Arial" w:hAnsi="Arial" w:cs="Arial"/>
          <w:i/>
          <w:iCs/>
          <w:kern w:val="0"/>
        </w:rPr>
        <w:t>et al.</w:t>
      </w:r>
      <w:r w:rsidR="00B324EA" w:rsidRPr="00B324EA">
        <w:rPr>
          <w:rFonts w:ascii="Arial" w:hAnsi="Arial" w:cs="Arial"/>
          <w:kern w:val="0"/>
        </w:rPr>
        <w:t>, 2020)</w:t>
      </w:r>
      <w:r w:rsidR="00937D2F" w:rsidRPr="004A5177">
        <w:rPr>
          <w:rFonts w:ascii="Arial" w:hAnsi="Arial" w:cs="Arial"/>
        </w:rPr>
        <w:fldChar w:fldCharType="end"/>
      </w:r>
      <w:r w:rsidR="00937D2F" w:rsidRPr="004A5177">
        <w:rPr>
          <w:rFonts w:ascii="Arial" w:hAnsi="Arial" w:cs="Arial"/>
        </w:rPr>
        <w:t>.</w:t>
      </w:r>
      <w:r w:rsidR="00BB2BBF" w:rsidRPr="004A5177">
        <w:rPr>
          <w:rFonts w:ascii="Arial" w:hAnsi="Arial" w:cs="Arial"/>
        </w:rPr>
        <w:t xml:space="preserve"> </w:t>
      </w:r>
      <w:r w:rsidR="009B5EF7" w:rsidRPr="004A5177">
        <w:rPr>
          <w:rFonts w:ascii="Arial" w:hAnsi="Arial" w:cs="Arial"/>
        </w:rPr>
        <w:t>These 20 females were part of a large field sampling of earwig males and females</w:t>
      </w:r>
      <w:r w:rsidR="008F44BE" w:rsidRPr="004A5177">
        <w:rPr>
          <w:rFonts w:ascii="Arial" w:hAnsi="Arial" w:cs="Arial"/>
        </w:rPr>
        <w:t xml:space="preserve"> conducted</w:t>
      </w:r>
      <w:r w:rsidR="009B5EF7" w:rsidRPr="004A5177">
        <w:rPr>
          <w:rFonts w:ascii="Arial" w:hAnsi="Arial" w:cs="Arial"/>
        </w:rPr>
        <w:t xml:space="preserve"> in</w:t>
      </w:r>
      <w:r w:rsidR="00FB34DF" w:rsidRPr="004A5177">
        <w:rPr>
          <w:rFonts w:ascii="Arial" w:hAnsi="Arial" w:cs="Arial"/>
        </w:rPr>
        <w:t xml:space="preserve"> an</w:t>
      </w:r>
      <w:r w:rsidR="009B5EF7" w:rsidRPr="004A5177">
        <w:rPr>
          <w:rFonts w:ascii="Arial" w:hAnsi="Arial" w:cs="Arial"/>
        </w:rPr>
        <w:t xml:space="preserve"> orchard near Valence, France </w:t>
      </w:r>
      <w:r w:rsidR="00EC5139" w:rsidRPr="004A5177">
        <w:rPr>
          <w:rFonts w:ascii="Arial" w:hAnsi="Arial" w:cs="Arial"/>
        </w:rPr>
        <w:t>(44°58′38″N, 4°55′43″E)</w:t>
      </w:r>
      <w:r w:rsidR="009B5EF7" w:rsidRPr="004A5177">
        <w:rPr>
          <w:rFonts w:ascii="Arial" w:hAnsi="Arial" w:cs="Arial"/>
        </w:rPr>
        <w:t xml:space="preserve"> in the summer of 2021. </w:t>
      </w:r>
      <w:r w:rsidR="00565F7A" w:rsidRPr="004A5177">
        <w:rPr>
          <w:rFonts w:ascii="Arial" w:hAnsi="Arial" w:cs="Arial"/>
        </w:rPr>
        <w:t>Just after field sampling, these i</w:t>
      </w:r>
      <w:r w:rsidR="009B5EF7" w:rsidRPr="004A5177">
        <w:rPr>
          <w:rFonts w:ascii="Arial" w:hAnsi="Arial" w:cs="Arial"/>
        </w:rPr>
        <w:t xml:space="preserve">ndividuals were </w:t>
      </w:r>
      <w:r w:rsidR="00565F7A" w:rsidRPr="004A5177">
        <w:rPr>
          <w:rFonts w:ascii="Arial" w:hAnsi="Arial" w:cs="Arial"/>
        </w:rPr>
        <w:t xml:space="preserve">randomly </w:t>
      </w:r>
      <w:r w:rsidR="009B5EF7" w:rsidRPr="004A5177">
        <w:rPr>
          <w:rFonts w:ascii="Arial" w:hAnsi="Arial" w:cs="Arial"/>
        </w:rPr>
        <w:t xml:space="preserve">distributed into plastic containers </w:t>
      </w:r>
      <w:r w:rsidR="00B92E39" w:rsidRPr="00B70F7D">
        <w:rPr>
          <w:rFonts w:ascii="Arial" w:hAnsi="Arial" w:cs="Arial"/>
          <w:highlight w:val="yellow"/>
        </w:rPr>
        <w:t>with</w:t>
      </w:r>
      <w:r w:rsidR="00B92E39" w:rsidRPr="004A5177">
        <w:rPr>
          <w:rFonts w:ascii="Arial" w:hAnsi="Arial" w:cs="Arial"/>
        </w:rPr>
        <w:t xml:space="preserve"> </w:t>
      </w:r>
      <w:r w:rsidR="009B5EF7" w:rsidRPr="004A5177">
        <w:rPr>
          <w:rFonts w:ascii="Arial" w:hAnsi="Arial" w:cs="Arial"/>
        </w:rPr>
        <w:t xml:space="preserve">100 females and 100 males </w:t>
      </w:r>
      <w:r w:rsidR="00565F7A" w:rsidRPr="004A5177">
        <w:rPr>
          <w:rFonts w:ascii="Arial" w:hAnsi="Arial" w:cs="Arial"/>
        </w:rPr>
        <w:t xml:space="preserve">and then </w:t>
      </w:r>
      <w:r w:rsidR="009B5EF7" w:rsidRPr="004A5177">
        <w:rPr>
          <w:rFonts w:ascii="Arial" w:hAnsi="Arial" w:cs="Arial"/>
        </w:rPr>
        <w:t xml:space="preserve">maintained under standard laboratory conditions to allow for </w:t>
      </w:r>
      <w:r w:rsidR="001E1626" w:rsidRPr="004A5177">
        <w:rPr>
          <w:rFonts w:ascii="Arial" w:hAnsi="Arial" w:cs="Arial"/>
        </w:rPr>
        <w:t>uncontrolled</w:t>
      </w:r>
      <w:r w:rsidR="00073B0E" w:rsidRPr="004A5177">
        <w:rPr>
          <w:rFonts w:ascii="Arial" w:hAnsi="Arial" w:cs="Arial"/>
        </w:rPr>
        <w:t xml:space="preserve"> </w:t>
      </w:r>
      <w:r w:rsidR="009B5EF7" w:rsidRPr="004A5177">
        <w:rPr>
          <w:rFonts w:ascii="Arial" w:hAnsi="Arial" w:cs="Arial"/>
        </w:rPr>
        <w:t xml:space="preserve">mating </w:t>
      </w:r>
      <w:r w:rsidR="00937D2F" w:rsidRPr="004A5177">
        <w:rPr>
          <w:rFonts w:ascii="Arial" w:hAnsi="Arial" w:cs="Arial"/>
        </w:rPr>
        <w:fldChar w:fldCharType="begin"/>
      </w:r>
      <w:r w:rsidR="00B324EA">
        <w:rPr>
          <w:rFonts w:ascii="Arial" w:hAnsi="Arial" w:cs="Arial"/>
        </w:rPr>
        <w:instrText xml:space="preserve"> ADDIN ZOTERO_ITEM CSL_CITATION {"citationID":"CBR1bKE2","properties":{"formattedCitation":"(Koch and Meunier, 2014; Sandrin {\\i{}et al.}, 2015)","plainCitation":"(Koch and Meunier, 2014; Sandrin et al., 2015)","noteIndex":0},"citationItems":[{"id":262,"uris":["http://zotero.org/users/10952407/items/IEGUWNB6"],"itemData":{"id":262,"type":"article-journal","container-title":"BMC Evolutionary Biology","DOI":"10.1186/1471-2148-14-125","ISSN":"1471-2148","issue":"1","journalAbbreviation":"BMC Evol Biol","language":"en","page":"125","source":"DOI.org (Crossref)","title":"Mother and offspring fitness in an insect with maternal care: phenotypic trade-offs between egg number, egg mass and egg care","title-short":"Mother and offspring fitness in an insect with maternal care","volume":"14","author":[{"family":"Koch","given":"Lisa K"},{"family":"Meunier","given":"Joël"}],"issued":{"date-parts":[["2014"]]}}},{"id":109,"uris":["http://zotero.org/users/10952407/items/K6JJ4X89"],"itemData":{"id":109,"type":"article-journal","container-title":"Ecological Entomology","DOI":"10.1111/een.12171","ISSN":"03076946","issue":"2","journalAbbreviation":"Ecol Entomol","language":"en","page":"159-166","source":"DOI.org (Crossref)","title":"Multiple paternity and mating group size in the European earwig, &lt;i&gt;Forficula auricularia&lt;/i&gt;","title-short":"Multiple paternity and mating group size in the European earwig, &lt;i&gt;Forficula auricularia&lt;/i&gt;","volume":"40","author":[{"family":"Sandrin","given":"Lina"},{"family":"Meunier","given":"Joël"},{"family":"Raveh","given":"Shirley"},{"family":"Walser","given":"Jean-Claude"},{"family":"Kölliker","given":"Mathias"}],"issued":{"date-parts":[["2015",4]]}}}],"schema":"https://github.com/citation-style-language/schema/raw/master/csl-citation.json"} </w:instrText>
      </w:r>
      <w:r w:rsidR="00937D2F" w:rsidRPr="004A5177">
        <w:rPr>
          <w:rFonts w:ascii="Arial" w:hAnsi="Arial" w:cs="Arial"/>
        </w:rPr>
        <w:fldChar w:fldCharType="separate"/>
      </w:r>
      <w:r w:rsidR="00B324EA" w:rsidRPr="00B324EA">
        <w:rPr>
          <w:rFonts w:ascii="Arial" w:hAnsi="Arial" w:cs="Arial"/>
          <w:kern w:val="0"/>
        </w:rPr>
        <w:t xml:space="preserve">(Koch and Meunier, 2014; Sandrin </w:t>
      </w:r>
      <w:r w:rsidR="00B324EA" w:rsidRPr="00B324EA">
        <w:rPr>
          <w:rFonts w:ascii="Arial" w:hAnsi="Arial" w:cs="Arial"/>
          <w:i/>
          <w:iCs/>
          <w:kern w:val="0"/>
        </w:rPr>
        <w:t>et al.</w:t>
      </w:r>
      <w:r w:rsidR="00B324EA" w:rsidRPr="00B324EA">
        <w:rPr>
          <w:rFonts w:ascii="Arial" w:hAnsi="Arial" w:cs="Arial"/>
          <w:kern w:val="0"/>
        </w:rPr>
        <w:t>, 2015)</w:t>
      </w:r>
      <w:r w:rsidR="00937D2F" w:rsidRPr="004A5177">
        <w:rPr>
          <w:rFonts w:ascii="Arial" w:hAnsi="Arial" w:cs="Arial"/>
        </w:rPr>
        <w:fldChar w:fldCharType="end"/>
      </w:r>
      <w:r w:rsidR="00EC5139" w:rsidRPr="004A5177">
        <w:rPr>
          <w:rFonts w:ascii="Arial" w:hAnsi="Arial" w:cs="Arial"/>
        </w:rPr>
        <w:t>.</w:t>
      </w:r>
      <w:r w:rsidR="00C36E34" w:rsidRPr="004A5177">
        <w:rPr>
          <w:rFonts w:ascii="Arial" w:hAnsi="Arial" w:cs="Arial"/>
        </w:rPr>
        <w:t xml:space="preserve"> </w:t>
      </w:r>
      <w:r w:rsidR="00AD4229" w:rsidRPr="004A5177">
        <w:rPr>
          <w:rFonts w:ascii="Arial" w:hAnsi="Arial" w:cs="Arial"/>
        </w:rPr>
        <w:t>In November 2021</w:t>
      </w:r>
      <w:r w:rsidR="00C36E34" w:rsidRPr="004A5177">
        <w:rPr>
          <w:rFonts w:ascii="Arial" w:hAnsi="Arial" w:cs="Arial"/>
        </w:rPr>
        <w:t xml:space="preserve">, each female </w:t>
      </w:r>
      <w:r w:rsidR="00AD4229" w:rsidRPr="004A5177">
        <w:rPr>
          <w:rFonts w:ascii="Arial" w:hAnsi="Arial" w:cs="Arial"/>
        </w:rPr>
        <w:t>was</w:t>
      </w:r>
      <w:r w:rsidR="00BB2BBF" w:rsidRPr="004A5177">
        <w:rPr>
          <w:rFonts w:ascii="Arial" w:hAnsi="Arial" w:cs="Arial"/>
        </w:rPr>
        <w:t xml:space="preserve"> </w:t>
      </w:r>
      <w:r w:rsidR="00C36E34" w:rsidRPr="004A5177">
        <w:rPr>
          <w:rFonts w:ascii="Arial" w:hAnsi="Arial" w:cs="Arial"/>
        </w:rPr>
        <w:t xml:space="preserve">isolated to mimic </w:t>
      </w:r>
      <w:r w:rsidR="00AD4229" w:rsidRPr="004A5177">
        <w:rPr>
          <w:rFonts w:ascii="Arial" w:hAnsi="Arial" w:cs="Arial"/>
        </w:rPr>
        <w:t>her</w:t>
      </w:r>
      <w:r w:rsidR="00C36E34" w:rsidRPr="004A5177">
        <w:rPr>
          <w:rFonts w:ascii="Arial" w:hAnsi="Arial" w:cs="Arial"/>
        </w:rPr>
        <w:t xml:space="preserve"> natural dispersal </w:t>
      </w:r>
      <w:r w:rsidR="00AD4229" w:rsidRPr="004A5177">
        <w:rPr>
          <w:rFonts w:ascii="Arial" w:hAnsi="Arial" w:cs="Arial"/>
        </w:rPr>
        <w:t xml:space="preserve">from the groups </w:t>
      </w:r>
      <w:r w:rsidR="004C24E5" w:rsidRPr="004A5177">
        <w:rPr>
          <w:rFonts w:ascii="Arial" w:hAnsi="Arial" w:cs="Arial"/>
        </w:rPr>
        <w:t xml:space="preserve">and </w:t>
      </w:r>
      <w:r w:rsidR="00AD4229" w:rsidRPr="004A5177">
        <w:rPr>
          <w:rFonts w:ascii="Arial" w:hAnsi="Arial" w:cs="Arial"/>
        </w:rPr>
        <w:t xml:space="preserve">to </w:t>
      </w:r>
      <w:r w:rsidR="004C24E5" w:rsidRPr="004A5177">
        <w:rPr>
          <w:rFonts w:ascii="Arial" w:hAnsi="Arial" w:cs="Arial"/>
        </w:rPr>
        <w:t xml:space="preserve">stimulate oviposition </w:t>
      </w:r>
      <w:r w:rsidR="00937D2F" w:rsidRPr="004A5177">
        <w:rPr>
          <w:rFonts w:ascii="Arial" w:hAnsi="Arial" w:cs="Arial"/>
        </w:rPr>
        <w:fldChar w:fldCharType="begin"/>
      </w:r>
      <w:r w:rsidR="00132551">
        <w:rPr>
          <w:rFonts w:ascii="Arial" w:hAnsi="Arial" w:cs="Arial"/>
        </w:rPr>
        <w:instrText xml:space="preserve"> ADDIN ZOTERO_ITEM CSL_CITATION {"citationID":"w74pbH9w","properties":{"formattedCitation":"(K\\uc0\\u246{}lliker, 2007)","plainCitation":"(Kölliker, 2007)","noteIndex":0},"citationItems":[{"id":"evzNG2Fl/gTyTsfUA","uris":["http://zotero.org/users/10952407/items/XRVGVWYG"],"itemData":{"id":369,"type":"article-journal","container-title":"Behavioral Ecology and Sociobiology","DOI":"10.1007/s00265-007-0381-7","ISSN":"0340-5443, 1432-0762","issue":"9","journalAbbreviation":"Behav Ecol Sociobiol","language":"en","page":"1489-1497","source":"DOI.org (Crossref)","title":"Benefits and costs of earwig (Forficula auricularia) family life","volume":"61","author":[{"family":"Kölliker","given":"Mathias"}],"issued":{"date-parts":[["2007",7]]}}}],"schema":"https://github.com/citation-style-language/schema/raw/master/csl-citation.json"} </w:instrText>
      </w:r>
      <w:r w:rsidR="00937D2F" w:rsidRPr="004A5177">
        <w:rPr>
          <w:rFonts w:ascii="Arial" w:hAnsi="Arial" w:cs="Arial"/>
        </w:rPr>
        <w:fldChar w:fldCharType="separate"/>
      </w:r>
      <w:r w:rsidR="00B324EA" w:rsidRPr="00B324EA">
        <w:rPr>
          <w:rFonts w:ascii="Arial" w:hAnsi="Arial" w:cs="Arial"/>
          <w:kern w:val="0"/>
        </w:rPr>
        <w:t>(Kölliker, 2007)</w:t>
      </w:r>
      <w:r w:rsidR="00937D2F" w:rsidRPr="004A5177">
        <w:rPr>
          <w:rFonts w:ascii="Arial" w:hAnsi="Arial" w:cs="Arial"/>
        </w:rPr>
        <w:fldChar w:fldCharType="end"/>
      </w:r>
      <w:r w:rsidR="00C36E34" w:rsidRPr="004A5177">
        <w:rPr>
          <w:rFonts w:ascii="Arial" w:hAnsi="Arial" w:cs="Arial"/>
        </w:rPr>
        <w:t xml:space="preserve">. </w:t>
      </w:r>
      <w:r w:rsidR="00AD4229" w:rsidRPr="004A5177">
        <w:rPr>
          <w:rFonts w:ascii="Arial" w:hAnsi="Arial" w:cs="Arial"/>
        </w:rPr>
        <w:t>These females were</w:t>
      </w:r>
      <w:r w:rsidR="004C24E5" w:rsidRPr="004A5177">
        <w:rPr>
          <w:rFonts w:ascii="Arial" w:hAnsi="Arial" w:cs="Arial"/>
        </w:rPr>
        <w:t xml:space="preserve"> transferred </w:t>
      </w:r>
      <w:r w:rsidR="009A5056" w:rsidRPr="004A5177">
        <w:rPr>
          <w:rFonts w:ascii="Arial" w:hAnsi="Arial" w:cs="Arial"/>
        </w:rPr>
        <w:t>to</w:t>
      </w:r>
      <w:r w:rsidR="00C36E34" w:rsidRPr="004A5177">
        <w:rPr>
          <w:rFonts w:ascii="Arial" w:hAnsi="Arial" w:cs="Arial"/>
        </w:rPr>
        <w:t xml:space="preserve"> individual Petri dishes (55 mm x 12 mm) </w:t>
      </w:r>
      <w:r w:rsidR="004C24E5" w:rsidRPr="004A5177">
        <w:rPr>
          <w:rFonts w:ascii="Arial" w:hAnsi="Arial" w:cs="Arial"/>
        </w:rPr>
        <w:t xml:space="preserve">lined with moist sand </w:t>
      </w:r>
      <w:r w:rsidR="00937D2F" w:rsidRPr="004A5177">
        <w:rPr>
          <w:rFonts w:ascii="Arial" w:hAnsi="Arial" w:cs="Arial"/>
        </w:rPr>
        <w:fldChar w:fldCharType="begin"/>
      </w:r>
      <w:r w:rsidR="00B324EA">
        <w:rPr>
          <w:rFonts w:ascii="Arial" w:hAnsi="Arial" w:cs="Arial"/>
        </w:rPr>
        <w:instrText xml:space="preserve"> ADDIN ZOTERO_ITEM CSL_CITATION {"citationID":"fLdPOgAh","properties":{"formattedCitation":"(K\\uc0\\u246{}rner {\\i{}et al.}, 2018)","plainCitation":"(Körner et al., 2018)","noteIndex":0},"citationItems":[{"id":112,"uris":["http://zotero.org/users/10952407/items/VG9RQUW6"],"itemData":{"id":112,"type":"article-journal","container-title":"Journal of Thermal Biology","DOI":"10.1016/j.jtherbio.2018.03.021","ISSN":"03064565","journalAbbreviation":"Journal of Thermal Biology","language":"en","page":"116-122","source":"DOI.org (Crossref)","title":"Extended winters entail long-term costs for insect offspring reared in an overwinter burrow","volume":"74","author":[{"family":"Körner","given":"Maximilian"},{"family":"Foitzik","given":"Susanne"},{"family":"Meunier","given":"Joël"}],"issued":{"date-parts":[["2018"]]}}}],"schema":"https://github.com/citation-style-language/schema/raw/master/csl-citation.json"} </w:instrText>
      </w:r>
      <w:r w:rsidR="00937D2F" w:rsidRPr="004A5177">
        <w:rPr>
          <w:rFonts w:ascii="Arial" w:hAnsi="Arial" w:cs="Arial"/>
        </w:rPr>
        <w:fldChar w:fldCharType="separate"/>
      </w:r>
      <w:r w:rsidR="00B324EA" w:rsidRPr="00B324EA">
        <w:rPr>
          <w:rFonts w:ascii="Arial" w:hAnsi="Arial" w:cs="Arial"/>
          <w:kern w:val="0"/>
        </w:rPr>
        <w:t xml:space="preserve">(Körner </w:t>
      </w:r>
      <w:r w:rsidR="00B324EA" w:rsidRPr="00B324EA">
        <w:rPr>
          <w:rFonts w:ascii="Arial" w:hAnsi="Arial" w:cs="Arial"/>
          <w:i/>
          <w:iCs/>
          <w:kern w:val="0"/>
        </w:rPr>
        <w:t>et al.</w:t>
      </w:r>
      <w:r w:rsidR="00B324EA" w:rsidRPr="00B324EA">
        <w:rPr>
          <w:rFonts w:ascii="Arial" w:hAnsi="Arial" w:cs="Arial"/>
          <w:kern w:val="0"/>
        </w:rPr>
        <w:t>, 2018)</w:t>
      </w:r>
      <w:r w:rsidR="00937D2F" w:rsidRPr="004A5177">
        <w:rPr>
          <w:rFonts w:ascii="Arial" w:hAnsi="Arial" w:cs="Arial"/>
        </w:rPr>
        <w:fldChar w:fldCharType="end"/>
      </w:r>
      <w:r w:rsidR="004C24E5" w:rsidRPr="004A5177">
        <w:rPr>
          <w:rFonts w:ascii="Arial" w:hAnsi="Arial" w:cs="Arial"/>
        </w:rPr>
        <w:t xml:space="preserve"> and </w:t>
      </w:r>
      <w:r w:rsidR="009A5056" w:rsidRPr="004A5177">
        <w:rPr>
          <w:rFonts w:ascii="Arial" w:hAnsi="Arial" w:cs="Arial"/>
        </w:rPr>
        <w:t>maintained</w:t>
      </w:r>
      <w:r w:rsidR="004C24E5" w:rsidRPr="004A5177">
        <w:rPr>
          <w:rFonts w:ascii="Arial" w:hAnsi="Arial" w:cs="Arial"/>
        </w:rPr>
        <w:t xml:space="preserve"> in constant darkness at </w:t>
      </w:r>
      <w:r w:rsidR="00AD4229" w:rsidRPr="004A5177">
        <w:rPr>
          <w:rFonts w:ascii="Arial" w:hAnsi="Arial" w:cs="Arial"/>
        </w:rPr>
        <w:t>10</w:t>
      </w:r>
      <w:r w:rsidR="004C24E5" w:rsidRPr="004A5177">
        <w:rPr>
          <w:rFonts w:ascii="Arial" w:hAnsi="Arial" w:cs="Arial"/>
        </w:rPr>
        <w:t xml:space="preserve">°C until oviposition </w:t>
      </w:r>
      <w:r w:rsidR="004C24E5" w:rsidRPr="004A5177">
        <w:rPr>
          <w:rFonts w:ascii="Arial" w:hAnsi="Arial" w:cs="Arial"/>
        </w:rPr>
        <w:lastRenderedPageBreak/>
        <w:t xml:space="preserve">and egg hatching. </w:t>
      </w:r>
      <w:r w:rsidR="009A5056" w:rsidRPr="004A5177">
        <w:rPr>
          <w:rFonts w:ascii="Arial" w:hAnsi="Arial" w:cs="Arial"/>
        </w:rPr>
        <w:t xml:space="preserve">From isolation until oviposition, females were fed ad libitum with a laboratory-prepared food consisting mainly of carrots, cat food, seeds and pollen </w:t>
      </w:r>
      <w:r w:rsidR="00937D2F" w:rsidRPr="004A5177">
        <w:rPr>
          <w:rFonts w:ascii="Arial" w:hAnsi="Arial" w:cs="Arial"/>
        </w:rPr>
        <w:fldChar w:fldCharType="begin"/>
      </w:r>
      <w:r w:rsidR="00B324EA">
        <w:rPr>
          <w:rFonts w:ascii="Arial" w:hAnsi="Arial" w:cs="Arial"/>
        </w:rPr>
        <w:instrText xml:space="preserve"> ADDIN ZOTERO_ITEM CSL_CITATION {"citationID":"HDcx0EjQ","properties":{"formattedCitation":"(Kramer {\\i{}et al.}, 2015)","plainCitation":"(Kramer et al., 2015)","noteIndex":0},"citationItems":[{"id":384,"uris":["http://zotero.org/users/10952407/items/BX2EM2CW"],"itemData":{"id":384,"type":"article-journal","abstract":"Abstract\n            \n              The evolution of family life requires net fitness benefits for offspring, which are commonly assumed to mainly derive from parental care. However, an additional source of benefits for offspring is often overlooked: cooperative interactions among juvenile siblings. In this study, we examined how sibling cooperation and parental care could jointly contribute to the early evolution of family life. Specifically, we tested whether the level of food transferred among siblings (sibling cooperation) in the European earwig\n              \n                F\n                orficula auricularia\n              \n              (1) depends on the level of maternal food provisioning (parental care) and (2) is translated into offspring survival, as well as female investment into future reproduction. We show that higher levels of sibling food transfer were associated with lower levels of maternal food provisioning, possibly reflecting a compensatory relationship between sibling cooperation and maternal care. Furthermore, the level of sibling food transfer did not influence offspring survival, but was associated with negative effects on the production of the second and terminal clutch by the tending mothers. These findings indicate that sibling cooperation could mitigate the detrimental effects on offspring survival that result from being tended by low</w:instrText>
      </w:r>
      <w:r w:rsidR="00B324EA">
        <w:rPr>
          <w:rFonts w:ascii="Cambria Math" w:hAnsi="Cambria Math" w:cs="Cambria Math"/>
        </w:rPr>
        <w:instrText>‐</w:instrText>
      </w:r>
      <w:r w:rsidR="00B324EA">
        <w:rPr>
          <w:rFonts w:ascii="Arial" w:hAnsi="Arial" w:cs="Arial"/>
        </w:rPr>
        <w:instrText xml:space="preserve">quality mothers. More generally, they are in line with the hypothesis that sibling cooperation is an ancestral behaviour that can be retained to compensate for insufficient levels of parental investment.","container-title":"Journal of Evolutionary Biology","DOI":"10.1111/jeb.12655","ISSN":"1010-061X, 1420-9101","issue":"7","journalAbbreviation":"J of Evolutionary Biology","language":"en","page":"1299-1308","source":"DOI.org (Crossref)","title":"Negative association between parental care and sibling cooperation in earwigs: a new perspective on the early evolution of family life?","title-short":"Negative association between parental care and sibling cooperation in earwigs","volume":"28","author":[{"family":"Kramer","given":"J."},{"family":"Thesing","given":"J."},{"family":"Meunier","given":"J."}],"issued":{"date-parts":[["2015",7]]}}}],"schema":"https://github.com/citation-style-language/schema/raw/master/csl-citation.json"} </w:instrText>
      </w:r>
      <w:r w:rsidR="00937D2F" w:rsidRPr="004A5177">
        <w:rPr>
          <w:rFonts w:ascii="Arial" w:hAnsi="Arial" w:cs="Arial"/>
        </w:rPr>
        <w:fldChar w:fldCharType="separate"/>
      </w:r>
      <w:r w:rsidR="00B324EA" w:rsidRPr="00B324EA">
        <w:rPr>
          <w:rFonts w:ascii="Arial" w:hAnsi="Arial" w:cs="Arial"/>
          <w:kern w:val="0"/>
        </w:rPr>
        <w:t xml:space="preserve">(Kramer </w:t>
      </w:r>
      <w:r w:rsidR="00B324EA" w:rsidRPr="00B324EA">
        <w:rPr>
          <w:rFonts w:ascii="Arial" w:hAnsi="Arial" w:cs="Arial"/>
          <w:i/>
          <w:iCs/>
          <w:kern w:val="0"/>
        </w:rPr>
        <w:t>et al.</w:t>
      </w:r>
      <w:r w:rsidR="00B324EA" w:rsidRPr="00B324EA">
        <w:rPr>
          <w:rFonts w:ascii="Arial" w:hAnsi="Arial" w:cs="Arial"/>
          <w:kern w:val="0"/>
        </w:rPr>
        <w:t>, 2015)</w:t>
      </w:r>
      <w:r w:rsidR="00937D2F" w:rsidRPr="004A5177">
        <w:rPr>
          <w:rFonts w:ascii="Arial" w:hAnsi="Arial" w:cs="Arial"/>
        </w:rPr>
        <w:fldChar w:fldCharType="end"/>
      </w:r>
      <w:r w:rsidR="004C24E5" w:rsidRPr="004A5177">
        <w:rPr>
          <w:rFonts w:ascii="Arial" w:hAnsi="Arial" w:cs="Arial"/>
        </w:rPr>
        <w:t xml:space="preserve">. </w:t>
      </w:r>
      <w:r w:rsidR="0024403A" w:rsidRPr="004A5177">
        <w:rPr>
          <w:rFonts w:ascii="Arial" w:hAnsi="Arial" w:cs="Arial"/>
        </w:rPr>
        <w:t>Food was renewed each week</w:t>
      </w:r>
      <w:r w:rsidR="004D1766" w:rsidRPr="004A5177">
        <w:rPr>
          <w:rFonts w:ascii="Arial" w:hAnsi="Arial" w:cs="Arial"/>
        </w:rPr>
        <w:t xml:space="preserve">, but </w:t>
      </w:r>
      <w:r w:rsidR="009A5056" w:rsidRPr="004A5177">
        <w:rPr>
          <w:rFonts w:ascii="Arial" w:hAnsi="Arial" w:cs="Arial"/>
        </w:rPr>
        <w:t xml:space="preserve">removed from the day of oviposition until the day of egg hatching, as this is when the mothers typically stop their foraging activity </w:t>
      </w:r>
      <w:r w:rsidR="00937D2F" w:rsidRPr="004A5177">
        <w:rPr>
          <w:rFonts w:ascii="Arial" w:hAnsi="Arial" w:cs="Arial"/>
        </w:rPr>
        <w:fldChar w:fldCharType="begin"/>
      </w:r>
      <w:r w:rsidR="00132551">
        <w:rPr>
          <w:rFonts w:ascii="Arial" w:hAnsi="Arial" w:cs="Arial"/>
        </w:rPr>
        <w:instrText xml:space="preserve"> ADDIN ZOTERO_ITEM CSL_CITATION {"citationID":"wIooHYn5","properties":{"formattedCitation":"(K\\uc0\\u246{}lliker, 2007; Van Meyel and Meunier, 2020)","plainCitation":"(Kölliker, 2007; Van Meyel and Meunier, 2020)","noteIndex":0},"citationItems":[{"id":"evzNG2Fl/gTyTsfUA","uris":["http://zotero.org/users/10952407/items/XRVGVWYG"],"itemData":{"id":369,"type":"article-journal","container-title":"Behavioral Ecology and Sociobiology","DOI":"10.1007/s00265-007-0381-7","ISSN":"0340-5443, 1432-0762","issue":"9","journalAbbreviation":"Behav Ecol Sociobiol","language":"en","page":"1489-1497","source":"DOI.org (Crossref)","title":"Benefits and costs of earwig (Forficula auricularia) family life","volume":"61","author":[{"family":"Kölliker","given":"Mathias"}],"issued":{"date-parts":[["2007",7]]}}},{"id":385,"uris":["http://zotero.org/users/10952407/items/DBWSVN3Y"],"itemData":{"id":385,"type":"article-journal","container-title":"Animal Behaviour","DOI":"10.1016/j.anbehav.2020.04.001","ISSN":"00033472","journalAbbreviation":"Animal Behaviour","language":"en","page":"155-162","source":"DOI.org (Crossref)","title":"Filial egg cannibalism in the European earwig: its determinants and implications in the evolution of maternal egg care","title-short":"Filial egg cannibalism in the European earwig","volume":"164","author":[{"family":"Van Meyel","given":"Sophie"},{"family":"Meunier","given":"Joël"}],"issued":{"date-parts":[["2020",6]]}}}],"schema":"https://github.com/citation-style-language/schema/raw/master/csl-citation.json"} </w:instrText>
      </w:r>
      <w:r w:rsidR="00937D2F" w:rsidRPr="004A5177">
        <w:rPr>
          <w:rFonts w:ascii="Arial" w:hAnsi="Arial" w:cs="Arial"/>
        </w:rPr>
        <w:fldChar w:fldCharType="separate"/>
      </w:r>
      <w:r w:rsidR="00B324EA" w:rsidRPr="00B324EA">
        <w:rPr>
          <w:rFonts w:ascii="Arial" w:hAnsi="Arial" w:cs="Arial"/>
          <w:kern w:val="0"/>
        </w:rPr>
        <w:t>(Kölliker, 2007; Van Meyel and Meunier, 2020)</w:t>
      </w:r>
      <w:r w:rsidR="00937D2F" w:rsidRPr="004A5177">
        <w:rPr>
          <w:rFonts w:ascii="Arial" w:hAnsi="Arial" w:cs="Arial"/>
        </w:rPr>
        <w:fldChar w:fldCharType="end"/>
      </w:r>
      <w:r w:rsidR="004C24E5" w:rsidRPr="004A5177">
        <w:rPr>
          <w:rFonts w:ascii="Arial" w:hAnsi="Arial" w:cs="Arial"/>
        </w:rPr>
        <w:t xml:space="preserve">. </w:t>
      </w:r>
      <w:r w:rsidR="00A560A7" w:rsidRPr="004A5177">
        <w:rPr>
          <w:rFonts w:ascii="Arial" w:hAnsi="Arial" w:cs="Arial"/>
        </w:rPr>
        <w:t xml:space="preserve">From this large pool of females, we haphazardly selected 20 clutches in which the mothers produced 50 eggs (clutch size typically varies from </w:t>
      </w:r>
      <w:r w:rsidR="004C24E5" w:rsidRPr="004A5177">
        <w:rPr>
          <w:rFonts w:ascii="Arial" w:hAnsi="Arial" w:cs="Arial"/>
        </w:rPr>
        <w:t>30 to 60 eggs</w:t>
      </w:r>
      <w:r w:rsidR="00E24030">
        <w:rPr>
          <w:rFonts w:ascii="Arial" w:hAnsi="Arial" w:cs="Arial"/>
        </w:rPr>
        <w:t>,</w:t>
      </w:r>
      <w:r w:rsidR="00125E12">
        <w:rPr>
          <w:rFonts w:ascii="Arial" w:hAnsi="Arial" w:cs="Arial"/>
        </w:rPr>
        <w:t xml:space="preserve"> </w:t>
      </w:r>
      <w:r w:rsidR="00607F26">
        <w:rPr>
          <w:rFonts w:ascii="Arial" w:hAnsi="Arial" w:cs="Arial"/>
        </w:rPr>
        <w:fldChar w:fldCharType="begin"/>
      </w:r>
      <w:r w:rsidR="00132551">
        <w:rPr>
          <w:rFonts w:ascii="Arial" w:hAnsi="Arial" w:cs="Arial"/>
        </w:rPr>
        <w:instrText xml:space="preserve"> ADDIN ZOTERO_ITEM CSL_CITATION {"citationID":"OWsxKEwP","properties":{"formattedCitation":"(Tourneur and Gingras, 1992)","plainCitation":"(Tourneur and Gingras, 1992)","dontUpdate":true,"noteIndex":0},"citationItems":[{"id":386,"uris":["http://zotero.org/users/10952407/items/GZEG2CSP"],"itemData":{"id":386,"type":"article-journal","abstract":"Abstract\n            \n              The egg laying regime of\n              Forficula auricularia\n              L., defined by different parameters (number of broods, proportion of females that produce two broods, number of eggs produced at each batch, and the proportion of the total number of eggs represented by the first batch), was studied in the laboratory and under seminatural conditions for a population from Montréal. Approximately half of the females produced two batches of eggs in the laboratory; however the number of eggs produced in the first batch was substantially higher than that of the second batch. In the field a single batch of eggs was produced. Comparison of our data with the literature showed that the Montréal population appears to have a greater resemblance to one of a cold temperate climate (Font-Romeu, Eastern Pyrénées) than one of a warmer climate (Rennes, Bretagne) for all parameters studied.\n            \n          , \n            Résumé\n            \n              Le régime de ponte de\n              Forficula auricularia\n              L., défini par différents paramètres liés à la ponte (nombre de pontes, proportion de femelles produisant deux pontes, nombre d’oeufs produits à chaque ponte et proportion de la ponte totale représentée par la première ponte) a été étudié pour une population de Montréal, au laboratoire et en conditions semi-naturelles. Environ la moitié des femelles ont produit deux pontes au laboratoire; le nombre d’oeufs produit à la première ponte fut nettement plus important qu’à la seconde. Sur le terrain, une seule ponte a été produite. La comparaison avec la littérature fait ressortir que la population de Montréal ressemble davantage à celle d’un climat tempéré froid (Font-Romeu, Pyrénées orientales) qu’à celle d’un climat tempéré doux (Rennes, Bretagne) pour tous les paramètres étudiés.","container-title":"The Canadian Entomologist","DOI":"10.4039/Ent1241055-6","ISSN":"0008-347X, 1918-3240","issue":"6","journalAbbreviation":"Can Entomol","language":"en","page":"1055-1061","source":"DOI.org (Crossref)","title":"Egg laying in a northeastern north american (Montreal, Quebec) population of &lt;i&gt;Forficula auricularia&lt;/i&gt; L. (Dermaptera: Forficulidae)","title-short":"EGG LAYING IN A NORTHEASTERN NORTH AMERICAN (MONTRÉAL, QUÉBEC) POPULATION OF &lt;i&gt;FORFICULA AURICULARIA&lt;/i&gt; L. (DERMAPTERA","volume":"124","author":[{"family":"Tourneur","given":""},{"family":"Gingras","given":"Jean"}],"issued":{"date-parts":[["1992",12]]}}}],"schema":"https://github.com/citation-style-language/schema/raw/master/csl-citation.json"} </w:instrText>
      </w:r>
      <w:r w:rsidR="00607F26">
        <w:rPr>
          <w:rFonts w:ascii="Arial" w:hAnsi="Arial" w:cs="Arial"/>
        </w:rPr>
        <w:fldChar w:fldCharType="separate"/>
      </w:r>
      <w:r w:rsidR="00B324EA">
        <w:rPr>
          <w:rFonts w:ascii="Arial" w:hAnsi="Arial" w:cs="Arial"/>
          <w:noProof/>
        </w:rPr>
        <w:t>Tourneur and Gingras, 1992)</w:t>
      </w:r>
      <w:r w:rsidR="00607F26">
        <w:rPr>
          <w:rFonts w:ascii="Arial" w:hAnsi="Arial" w:cs="Arial"/>
        </w:rPr>
        <w:fldChar w:fldCharType="end"/>
      </w:r>
      <w:r w:rsidR="004C24E5" w:rsidRPr="004A5177">
        <w:rPr>
          <w:rFonts w:ascii="Arial" w:hAnsi="Arial" w:cs="Arial"/>
        </w:rPr>
        <w:t xml:space="preserve"> </w:t>
      </w:r>
      <w:r w:rsidR="007A01B8" w:rsidRPr="004A5177">
        <w:rPr>
          <w:rFonts w:ascii="Arial" w:hAnsi="Arial" w:cs="Arial"/>
        </w:rPr>
        <w:t>for our measurements. The remaining females were used in other experiments</w:t>
      </w:r>
      <w:r w:rsidR="004D1766" w:rsidRPr="004A5177">
        <w:rPr>
          <w:rFonts w:ascii="Arial" w:hAnsi="Arial" w:cs="Arial"/>
        </w:rPr>
        <w:t xml:space="preserve"> not presented here</w:t>
      </w:r>
      <w:r w:rsidR="004C24E5" w:rsidRPr="004A5177">
        <w:rPr>
          <w:rFonts w:ascii="Arial" w:hAnsi="Arial" w:cs="Arial"/>
        </w:rPr>
        <w:t>.</w:t>
      </w:r>
    </w:p>
    <w:p w14:paraId="2883F617" w14:textId="344072E2" w:rsidR="00097739" w:rsidRPr="004A5177" w:rsidRDefault="00D007CC" w:rsidP="00FC2BAA">
      <w:pPr>
        <w:spacing w:line="480" w:lineRule="auto"/>
        <w:ind w:firstLine="708"/>
        <w:jc w:val="both"/>
        <w:rPr>
          <w:rFonts w:ascii="Arial" w:hAnsi="Arial" w:cs="Arial"/>
        </w:rPr>
      </w:pPr>
      <w:r w:rsidRPr="004A5177">
        <w:rPr>
          <w:rFonts w:ascii="Arial" w:hAnsi="Arial" w:cs="Arial"/>
        </w:rPr>
        <w:t>On the day of egg</w:t>
      </w:r>
      <w:r w:rsidR="004C24E5" w:rsidRPr="004A5177">
        <w:rPr>
          <w:rFonts w:ascii="Arial" w:hAnsi="Arial" w:cs="Arial"/>
        </w:rPr>
        <w:t xml:space="preserve"> hatching, the </w:t>
      </w:r>
      <w:r w:rsidRPr="004A5177">
        <w:rPr>
          <w:rFonts w:ascii="Arial" w:hAnsi="Arial" w:cs="Arial"/>
        </w:rPr>
        <w:t xml:space="preserve">20 selected </w:t>
      </w:r>
      <w:r w:rsidR="004C24E5" w:rsidRPr="004A5177">
        <w:rPr>
          <w:rFonts w:ascii="Arial" w:hAnsi="Arial" w:cs="Arial"/>
        </w:rPr>
        <w:t xml:space="preserve">clutches were transferred to larger Petri dishes (145 </w:t>
      </w:r>
      <w:r w:rsidR="00905FE1" w:rsidRPr="004A5177">
        <w:rPr>
          <w:rFonts w:ascii="Arial" w:hAnsi="Arial" w:cs="Arial"/>
        </w:rPr>
        <w:t>mm</w:t>
      </w:r>
      <w:r w:rsidR="004C24E5" w:rsidRPr="004A5177">
        <w:rPr>
          <w:rFonts w:ascii="Arial" w:hAnsi="Arial" w:cs="Arial"/>
        </w:rPr>
        <w:t xml:space="preserve"> x 13 </w:t>
      </w:r>
      <w:r w:rsidR="00905FE1" w:rsidRPr="004A5177">
        <w:rPr>
          <w:rFonts w:ascii="Arial" w:hAnsi="Arial" w:cs="Arial"/>
        </w:rPr>
        <w:t>m</w:t>
      </w:r>
      <w:r w:rsidR="004C24E5" w:rsidRPr="004A5177">
        <w:rPr>
          <w:rFonts w:ascii="Arial" w:hAnsi="Arial" w:cs="Arial"/>
        </w:rPr>
        <w:t xml:space="preserve">m) lined with moist sand </w:t>
      </w:r>
      <w:r w:rsidR="00875154" w:rsidRPr="004A5177">
        <w:rPr>
          <w:rFonts w:ascii="Arial" w:hAnsi="Arial" w:cs="Arial"/>
        </w:rPr>
        <w:fldChar w:fldCharType="begin"/>
      </w:r>
      <w:r w:rsidR="00B324EA">
        <w:rPr>
          <w:rFonts w:ascii="Arial" w:hAnsi="Arial" w:cs="Arial"/>
        </w:rPr>
        <w:instrText xml:space="preserve"> ADDIN ZOTERO_ITEM CSL_CITATION {"citationID":"Gfh12NK5","properties":{"formattedCitation":"(K\\uc0\\u246{}rner {\\i{}et al.}, 2018)","plainCitation":"(Körner et al., 2018)","noteIndex":0},"citationItems":[{"id":112,"uris":["http://zotero.org/users/10952407/items/VG9RQUW6"],"itemData":{"id":112,"type":"article-journal","container-title":"Journal of Thermal Biology","DOI":"10.1016/j.jtherbio.2018.03.021","ISSN":"03064565","journalAbbreviation":"Journal of Thermal Biology","language":"en","page":"116-122","source":"DOI.org (Crossref)","title":"Extended winters entail long-term costs for insect offspring reared in an overwinter burrow","volume":"74","author":[{"family":"Körner","given":"Maximilian"},{"family":"Foitzik","given":"Susanne"},{"family":"Meunier","given":"Joël"}],"issued":{"date-parts":[["2018"]]}}}],"schema":"https://github.com/citation-style-language/schema/raw/master/csl-citation.json"} </w:instrText>
      </w:r>
      <w:r w:rsidR="00875154" w:rsidRPr="004A5177">
        <w:rPr>
          <w:rFonts w:ascii="Arial" w:hAnsi="Arial" w:cs="Arial"/>
        </w:rPr>
        <w:fldChar w:fldCharType="separate"/>
      </w:r>
      <w:r w:rsidR="00B324EA" w:rsidRPr="00B324EA">
        <w:rPr>
          <w:rFonts w:ascii="Arial" w:hAnsi="Arial" w:cs="Arial"/>
          <w:kern w:val="0"/>
        </w:rPr>
        <w:t xml:space="preserve">(Körner </w:t>
      </w:r>
      <w:r w:rsidR="00B324EA" w:rsidRPr="00B324EA">
        <w:rPr>
          <w:rFonts w:ascii="Arial" w:hAnsi="Arial" w:cs="Arial"/>
          <w:i/>
          <w:iCs/>
          <w:kern w:val="0"/>
        </w:rPr>
        <w:t>et al.</w:t>
      </w:r>
      <w:r w:rsidR="00B324EA" w:rsidRPr="00B324EA">
        <w:rPr>
          <w:rFonts w:ascii="Arial" w:hAnsi="Arial" w:cs="Arial"/>
          <w:kern w:val="0"/>
        </w:rPr>
        <w:t>, 2018)</w:t>
      </w:r>
      <w:r w:rsidR="00875154" w:rsidRPr="004A5177">
        <w:rPr>
          <w:rFonts w:ascii="Arial" w:hAnsi="Arial" w:cs="Arial"/>
        </w:rPr>
        <w:fldChar w:fldCharType="end"/>
      </w:r>
      <w:r w:rsidR="004C24E5" w:rsidRPr="004A5177">
        <w:rPr>
          <w:rFonts w:ascii="Arial" w:hAnsi="Arial" w:cs="Arial"/>
        </w:rPr>
        <w:t xml:space="preserve"> </w:t>
      </w:r>
      <w:r w:rsidR="004E0B4B" w:rsidRPr="004A5177">
        <w:rPr>
          <w:rFonts w:ascii="Arial" w:hAnsi="Arial" w:cs="Arial"/>
        </w:rPr>
        <w:t xml:space="preserve">to manipulate maternal presence during offspring development. </w:t>
      </w:r>
      <w:r w:rsidRPr="004A5177">
        <w:rPr>
          <w:rFonts w:ascii="Arial" w:hAnsi="Arial" w:cs="Arial"/>
        </w:rPr>
        <w:t xml:space="preserve">Of these 20 clutches, five (randomly selected) had their mothers removed to </w:t>
      </w:r>
      <w:r w:rsidR="001E1626" w:rsidRPr="004A5177">
        <w:rPr>
          <w:rFonts w:ascii="Arial" w:hAnsi="Arial" w:cs="Arial"/>
        </w:rPr>
        <w:t>subsequently</w:t>
      </w:r>
      <w:r w:rsidR="007C4B68" w:rsidRPr="004A5177">
        <w:rPr>
          <w:rFonts w:ascii="Arial" w:hAnsi="Arial" w:cs="Arial"/>
        </w:rPr>
        <w:t xml:space="preserve"> </w:t>
      </w:r>
      <w:r w:rsidRPr="004A5177">
        <w:rPr>
          <w:rFonts w:ascii="Arial" w:hAnsi="Arial" w:cs="Arial"/>
        </w:rPr>
        <w:t xml:space="preserve">prevent post-hatching maternal care and any mother-offspring interactions. </w:t>
      </w:r>
      <w:r w:rsidR="007C4B68" w:rsidRPr="004A5177" w:rsidDel="004E0B4B">
        <w:rPr>
          <w:rFonts w:ascii="Arial" w:hAnsi="Arial" w:cs="Arial"/>
        </w:rPr>
        <w:t xml:space="preserve">For </w:t>
      </w:r>
      <w:r w:rsidRPr="004A5177" w:rsidDel="004E0B4B">
        <w:rPr>
          <w:rFonts w:ascii="Arial" w:hAnsi="Arial" w:cs="Arial"/>
        </w:rPr>
        <w:t>the remaining 15 clutches</w:t>
      </w:r>
      <w:r w:rsidR="007C4B68" w:rsidRPr="004A5177" w:rsidDel="004E0B4B">
        <w:rPr>
          <w:rFonts w:ascii="Arial" w:hAnsi="Arial" w:cs="Arial"/>
        </w:rPr>
        <w:t>, the nymphs</w:t>
      </w:r>
      <w:r w:rsidRPr="004A5177" w:rsidDel="004E0B4B">
        <w:rPr>
          <w:rFonts w:ascii="Arial" w:hAnsi="Arial" w:cs="Arial"/>
        </w:rPr>
        <w:t xml:space="preserve"> were kept with their mother for 14 days after egg hatching (which is the natural length of family life in this species) and then separated from their mother for the rest of their development. </w:t>
      </w:r>
      <w:r w:rsidRPr="004A5177">
        <w:rPr>
          <w:rFonts w:ascii="Arial" w:hAnsi="Arial" w:cs="Arial"/>
        </w:rPr>
        <w:t xml:space="preserve">All </w:t>
      </w:r>
      <w:r w:rsidR="00EC5139" w:rsidRPr="004A5177">
        <w:rPr>
          <w:rFonts w:ascii="Arial" w:hAnsi="Arial" w:cs="Arial"/>
        </w:rPr>
        <w:t xml:space="preserve">clutches were maintained under laboratory conditions at 18-20°C under a 12:12 </w:t>
      </w:r>
      <w:proofErr w:type="spellStart"/>
      <w:proofErr w:type="gramStart"/>
      <w:r w:rsidR="00EC5139" w:rsidRPr="004A5177">
        <w:rPr>
          <w:rFonts w:ascii="Arial" w:hAnsi="Arial" w:cs="Arial"/>
        </w:rPr>
        <w:t>light:dark</w:t>
      </w:r>
      <w:proofErr w:type="spellEnd"/>
      <w:proofErr w:type="gramEnd"/>
      <w:r w:rsidR="00EC5139" w:rsidRPr="004A5177">
        <w:rPr>
          <w:rFonts w:ascii="Arial" w:hAnsi="Arial" w:cs="Arial"/>
        </w:rPr>
        <w:t xml:space="preserve"> photoperiod</w:t>
      </w:r>
      <w:r w:rsidR="004E0B4B" w:rsidRPr="004A5177">
        <w:rPr>
          <w:rFonts w:ascii="Arial" w:hAnsi="Arial" w:cs="Arial"/>
        </w:rPr>
        <w:t xml:space="preserve">, </w:t>
      </w:r>
      <w:r w:rsidR="004E0B4B" w:rsidRPr="004A5177" w:rsidDel="004E0B4B">
        <w:rPr>
          <w:rFonts w:ascii="Arial" w:hAnsi="Arial" w:cs="Arial"/>
        </w:rPr>
        <w:t>and received the laboratory-prepared food twice a week (see above).</w:t>
      </w:r>
    </w:p>
    <w:p w14:paraId="21932628" w14:textId="77777777" w:rsidR="002460FB" w:rsidRPr="004A5177" w:rsidRDefault="002460FB" w:rsidP="00622110">
      <w:pPr>
        <w:spacing w:line="480" w:lineRule="auto"/>
        <w:jc w:val="both"/>
        <w:rPr>
          <w:rFonts w:ascii="Arial" w:hAnsi="Arial" w:cs="Arial"/>
        </w:rPr>
      </w:pPr>
    </w:p>
    <w:p w14:paraId="36910934" w14:textId="77777777" w:rsidR="00622110" w:rsidRPr="004A5177" w:rsidRDefault="00622110" w:rsidP="00622110">
      <w:pPr>
        <w:spacing w:line="480" w:lineRule="auto"/>
        <w:jc w:val="both"/>
        <w:rPr>
          <w:rFonts w:ascii="Arial" w:hAnsi="Arial" w:cs="Arial"/>
          <w:b/>
          <w:bCs/>
        </w:rPr>
      </w:pPr>
      <w:r w:rsidRPr="004A5177">
        <w:rPr>
          <w:rFonts w:ascii="Arial" w:hAnsi="Arial" w:cs="Arial"/>
          <w:b/>
          <w:bCs/>
        </w:rPr>
        <w:t>Experimental design and sample collection</w:t>
      </w:r>
    </w:p>
    <w:p w14:paraId="751ACEE7" w14:textId="1494A9F7" w:rsidR="00622110" w:rsidRDefault="002F2D1D" w:rsidP="00DB00B7">
      <w:pPr>
        <w:spacing w:line="480" w:lineRule="auto"/>
        <w:jc w:val="both"/>
        <w:rPr>
          <w:rFonts w:ascii="Arial" w:hAnsi="Arial" w:cs="Arial"/>
        </w:rPr>
      </w:pPr>
      <w:r w:rsidRPr="004A5177">
        <w:rPr>
          <w:rFonts w:ascii="Arial" w:hAnsi="Arial" w:cs="Arial"/>
        </w:rPr>
        <w:t>Overall, w</w:t>
      </w:r>
      <w:r w:rsidR="004A5847" w:rsidRPr="004A5177">
        <w:rPr>
          <w:rFonts w:ascii="Arial" w:hAnsi="Arial" w:cs="Arial"/>
        </w:rPr>
        <w:t>e analy</w:t>
      </w:r>
      <w:r w:rsidR="00D57686" w:rsidRPr="004A5177">
        <w:rPr>
          <w:rFonts w:ascii="Arial" w:hAnsi="Arial" w:cs="Arial"/>
        </w:rPr>
        <w:t>se</w:t>
      </w:r>
      <w:r w:rsidR="004A5847" w:rsidRPr="004A5177">
        <w:rPr>
          <w:rFonts w:ascii="Arial" w:hAnsi="Arial" w:cs="Arial"/>
        </w:rPr>
        <w:t xml:space="preserve">d </w:t>
      </w:r>
      <w:r w:rsidR="00905FE1" w:rsidRPr="004A5177">
        <w:rPr>
          <w:rFonts w:ascii="Arial" w:hAnsi="Arial" w:cs="Arial"/>
        </w:rPr>
        <w:t xml:space="preserve">the </w:t>
      </w:r>
      <w:r w:rsidR="00DA0E6D">
        <w:rPr>
          <w:rFonts w:ascii="Arial" w:hAnsi="Arial" w:cs="Arial"/>
        </w:rPr>
        <w:t>microbiome</w:t>
      </w:r>
      <w:r w:rsidR="00946019" w:rsidRPr="004A5177">
        <w:rPr>
          <w:rFonts w:ascii="Arial" w:hAnsi="Arial" w:cs="Arial"/>
        </w:rPr>
        <w:t xml:space="preserve"> </w:t>
      </w:r>
      <w:r w:rsidR="00905FE1" w:rsidRPr="004A5177">
        <w:rPr>
          <w:rFonts w:ascii="Arial" w:hAnsi="Arial" w:cs="Arial"/>
        </w:rPr>
        <w:t xml:space="preserve">of 218 </w:t>
      </w:r>
      <w:r w:rsidR="00DB00B7" w:rsidRPr="004A5177">
        <w:rPr>
          <w:rFonts w:ascii="Arial" w:hAnsi="Arial" w:cs="Arial"/>
        </w:rPr>
        <w:t>samples</w:t>
      </w:r>
      <w:r w:rsidR="00622110" w:rsidRPr="004A5177">
        <w:rPr>
          <w:rFonts w:ascii="Arial" w:hAnsi="Arial" w:cs="Arial"/>
        </w:rPr>
        <w:t xml:space="preserve"> </w:t>
      </w:r>
      <w:r w:rsidR="00DB00B7" w:rsidRPr="004A5177">
        <w:rPr>
          <w:rFonts w:ascii="Arial" w:hAnsi="Arial" w:cs="Arial"/>
        </w:rPr>
        <w:t xml:space="preserve">collected </w:t>
      </w:r>
      <w:r w:rsidR="002F7F76" w:rsidRPr="004A5177">
        <w:rPr>
          <w:rFonts w:ascii="Arial" w:hAnsi="Arial" w:cs="Arial"/>
        </w:rPr>
        <w:t>throughout</w:t>
      </w:r>
      <w:r w:rsidR="001D56B3" w:rsidRPr="004A5177">
        <w:rPr>
          <w:rFonts w:ascii="Arial" w:hAnsi="Arial" w:cs="Arial"/>
        </w:rPr>
        <w:t xml:space="preserve"> </w:t>
      </w:r>
      <w:r w:rsidR="00DB00B7" w:rsidRPr="004A5177">
        <w:rPr>
          <w:rFonts w:ascii="Arial" w:hAnsi="Arial" w:cs="Arial"/>
        </w:rPr>
        <w:t xml:space="preserve">earwig </w:t>
      </w:r>
      <w:r w:rsidR="00905FE1" w:rsidRPr="004A5177">
        <w:rPr>
          <w:rFonts w:ascii="Arial" w:hAnsi="Arial" w:cs="Arial"/>
        </w:rPr>
        <w:t>development</w:t>
      </w:r>
      <w:r w:rsidR="00D5324D" w:rsidRPr="004A5177">
        <w:rPr>
          <w:rFonts w:ascii="Arial" w:hAnsi="Arial" w:cs="Arial"/>
        </w:rPr>
        <w:t xml:space="preserve"> (</w:t>
      </w:r>
      <w:r w:rsidR="00003184" w:rsidRPr="00B0195A">
        <w:rPr>
          <w:rFonts w:ascii="Arial" w:hAnsi="Arial" w:cs="Arial"/>
        </w:rPr>
        <w:t xml:space="preserve">Figure 1, </w:t>
      </w:r>
      <w:r w:rsidR="00D5324D" w:rsidRPr="00B0195A">
        <w:rPr>
          <w:rFonts w:ascii="Arial" w:hAnsi="Arial" w:cs="Arial"/>
        </w:rPr>
        <w:t>Table S1</w:t>
      </w:r>
      <w:r w:rsidR="00D5324D" w:rsidRPr="004A5177">
        <w:rPr>
          <w:rFonts w:ascii="Arial" w:hAnsi="Arial" w:cs="Arial"/>
        </w:rPr>
        <w:t>)</w:t>
      </w:r>
      <w:r w:rsidR="00417429" w:rsidRPr="004A5177">
        <w:rPr>
          <w:rFonts w:ascii="Arial" w:hAnsi="Arial" w:cs="Arial"/>
        </w:rPr>
        <w:t>.</w:t>
      </w:r>
      <w:r w:rsidR="00DA3B4C">
        <w:rPr>
          <w:rFonts w:ascii="Arial" w:hAnsi="Arial" w:cs="Arial"/>
        </w:rPr>
        <w:t xml:space="preserve"> </w:t>
      </w:r>
      <w:r w:rsidR="006E7061" w:rsidRPr="004A5177">
        <w:rPr>
          <w:rFonts w:ascii="Arial" w:hAnsi="Arial" w:cs="Arial"/>
        </w:rPr>
        <w:t xml:space="preserve">As </w:t>
      </w:r>
      <w:r w:rsidR="00E267E7" w:rsidRPr="004A5177">
        <w:rPr>
          <w:rFonts w:ascii="Arial" w:hAnsi="Arial" w:cs="Arial"/>
        </w:rPr>
        <w:t xml:space="preserve">ecdysis </w:t>
      </w:r>
      <w:r w:rsidR="006E7061" w:rsidRPr="004A5177">
        <w:rPr>
          <w:rFonts w:ascii="Arial" w:hAnsi="Arial" w:cs="Arial"/>
        </w:rPr>
        <w:t xml:space="preserve">is known to </w:t>
      </w:r>
      <w:r w:rsidR="00E267E7" w:rsidRPr="004A5177">
        <w:rPr>
          <w:rFonts w:ascii="Arial" w:hAnsi="Arial" w:cs="Arial"/>
        </w:rPr>
        <w:t>induce</w:t>
      </w:r>
      <w:r w:rsidR="002F7F76" w:rsidRPr="004A5177">
        <w:rPr>
          <w:rFonts w:ascii="Arial" w:hAnsi="Arial" w:cs="Arial"/>
        </w:rPr>
        <w:t xml:space="preserve"> a microbial shift</w:t>
      </w:r>
      <w:r w:rsidR="00E267E7" w:rsidRPr="004A5177">
        <w:rPr>
          <w:rFonts w:ascii="Arial" w:hAnsi="Arial" w:cs="Arial"/>
        </w:rPr>
        <w:t xml:space="preserve"> in many insect species</w:t>
      </w:r>
      <w:r w:rsidR="002F7F76" w:rsidRPr="004A5177">
        <w:rPr>
          <w:rFonts w:ascii="Arial" w:hAnsi="Arial" w:cs="Arial"/>
        </w:rPr>
        <w:t xml:space="preserve">, </w:t>
      </w:r>
      <w:r w:rsidR="00E267E7" w:rsidRPr="004A5177">
        <w:rPr>
          <w:rFonts w:ascii="Arial" w:hAnsi="Arial" w:cs="Arial"/>
        </w:rPr>
        <w:t xml:space="preserve">we sampled </w:t>
      </w:r>
      <w:r w:rsidR="002F7F76" w:rsidRPr="004A5177">
        <w:rPr>
          <w:rFonts w:ascii="Arial" w:hAnsi="Arial" w:cs="Arial"/>
        </w:rPr>
        <w:t xml:space="preserve">all </w:t>
      </w:r>
      <w:r w:rsidRPr="004A5177">
        <w:rPr>
          <w:rFonts w:ascii="Arial" w:hAnsi="Arial" w:cs="Arial"/>
        </w:rPr>
        <w:t xml:space="preserve">developmental </w:t>
      </w:r>
      <w:r w:rsidR="002F7F76" w:rsidRPr="004A5177">
        <w:rPr>
          <w:rFonts w:ascii="Arial" w:hAnsi="Arial" w:cs="Arial"/>
        </w:rPr>
        <w:t>stages (except egg</w:t>
      </w:r>
      <w:r w:rsidRPr="004A5177">
        <w:rPr>
          <w:rFonts w:ascii="Arial" w:hAnsi="Arial" w:cs="Arial"/>
        </w:rPr>
        <w:t>s</w:t>
      </w:r>
      <w:r w:rsidR="002F7F76" w:rsidRPr="004A5177">
        <w:rPr>
          <w:rFonts w:ascii="Arial" w:hAnsi="Arial" w:cs="Arial"/>
        </w:rPr>
        <w:t xml:space="preserve"> and adults) both </w:t>
      </w:r>
      <w:r w:rsidR="006E7061" w:rsidRPr="004A5177">
        <w:rPr>
          <w:rFonts w:ascii="Arial" w:hAnsi="Arial" w:cs="Arial"/>
        </w:rPr>
        <w:t>immediately</w:t>
      </w:r>
      <w:r w:rsidR="00B60769" w:rsidRPr="004A5177">
        <w:rPr>
          <w:rFonts w:ascii="Arial" w:hAnsi="Arial" w:cs="Arial"/>
        </w:rPr>
        <w:t xml:space="preserve"> after the moult (</w:t>
      </w:r>
      <w:r w:rsidRPr="004A5177">
        <w:rPr>
          <w:rFonts w:ascii="Arial" w:hAnsi="Arial" w:cs="Arial"/>
        </w:rPr>
        <w:t>freshly</w:t>
      </w:r>
      <w:r w:rsidR="006E7061" w:rsidRPr="004A5177">
        <w:rPr>
          <w:rFonts w:ascii="Arial" w:hAnsi="Arial" w:cs="Arial"/>
        </w:rPr>
        <w:t xml:space="preserve"> </w:t>
      </w:r>
      <w:r w:rsidR="00B60769" w:rsidRPr="004A5177">
        <w:rPr>
          <w:rFonts w:ascii="Arial" w:hAnsi="Arial" w:cs="Arial"/>
        </w:rPr>
        <w:t xml:space="preserve">moulted) </w:t>
      </w:r>
      <w:r w:rsidR="006E7061" w:rsidRPr="004A5177">
        <w:rPr>
          <w:rFonts w:ascii="Arial" w:hAnsi="Arial" w:cs="Arial"/>
        </w:rPr>
        <w:t>and</w:t>
      </w:r>
      <w:r w:rsidR="00B60769" w:rsidRPr="004A5177">
        <w:rPr>
          <w:rFonts w:ascii="Arial" w:hAnsi="Arial" w:cs="Arial"/>
        </w:rPr>
        <w:t xml:space="preserve"> several days after the moult</w:t>
      </w:r>
      <w:r w:rsidR="000D1701">
        <w:rPr>
          <w:rFonts w:ascii="Arial" w:hAnsi="Arial" w:cs="Arial"/>
        </w:rPr>
        <w:t xml:space="preserve">, </w:t>
      </w:r>
      <w:r w:rsidR="000D1701">
        <w:rPr>
          <w:rFonts w:ascii="Arial" w:hAnsi="Arial" w:cs="Arial"/>
        </w:rPr>
        <w:lastRenderedPageBreak/>
        <w:t>before the next moult</w:t>
      </w:r>
      <w:r w:rsidR="00B60769" w:rsidRPr="004A5177">
        <w:rPr>
          <w:rFonts w:ascii="Arial" w:hAnsi="Arial" w:cs="Arial"/>
        </w:rPr>
        <w:t xml:space="preserve"> (</w:t>
      </w:r>
      <w:r w:rsidR="002F7F76" w:rsidRPr="004A5177">
        <w:rPr>
          <w:rFonts w:ascii="Arial" w:hAnsi="Arial" w:cs="Arial"/>
        </w:rPr>
        <w:t>old</w:t>
      </w:r>
      <w:r w:rsidR="006E7061" w:rsidRPr="004A5177">
        <w:rPr>
          <w:rFonts w:ascii="Arial" w:hAnsi="Arial" w:cs="Arial"/>
        </w:rPr>
        <w:t xml:space="preserve"> </w:t>
      </w:r>
      <w:r w:rsidR="002F7F76" w:rsidRPr="004A5177">
        <w:rPr>
          <w:rFonts w:ascii="Arial" w:hAnsi="Arial" w:cs="Arial"/>
        </w:rPr>
        <w:t>moulted</w:t>
      </w:r>
      <w:r w:rsidR="00B60769" w:rsidRPr="004A5177">
        <w:rPr>
          <w:rFonts w:ascii="Arial" w:hAnsi="Arial" w:cs="Arial"/>
        </w:rPr>
        <w:t>)</w:t>
      </w:r>
      <w:r w:rsidRPr="004A5177">
        <w:rPr>
          <w:rFonts w:ascii="Arial" w:hAnsi="Arial" w:cs="Arial"/>
        </w:rPr>
        <w:t xml:space="preserve">. </w:t>
      </w:r>
      <w:r w:rsidR="00A332CF" w:rsidRPr="004A5177">
        <w:rPr>
          <w:rFonts w:ascii="Arial" w:hAnsi="Arial" w:cs="Arial"/>
        </w:rPr>
        <w:t>Freshly mo</w:t>
      </w:r>
      <w:r w:rsidR="00A97168" w:rsidRPr="004A5177">
        <w:rPr>
          <w:rFonts w:ascii="Arial" w:hAnsi="Arial" w:cs="Arial"/>
        </w:rPr>
        <w:t>u</w:t>
      </w:r>
      <w:r w:rsidR="00A332CF" w:rsidRPr="004A5177">
        <w:rPr>
          <w:rFonts w:ascii="Arial" w:hAnsi="Arial" w:cs="Arial"/>
        </w:rPr>
        <w:t xml:space="preserve">lted nymphs have a white (compared to dark) colour, which typically lasts for </w:t>
      </w:r>
      <w:r w:rsidR="000A2395" w:rsidRPr="004A5177">
        <w:rPr>
          <w:rFonts w:ascii="Arial" w:hAnsi="Arial" w:cs="Arial"/>
        </w:rPr>
        <w:t>maximum</w:t>
      </w:r>
      <w:r w:rsidR="00A97168" w:rsidRPr="004A5177">
        <w:rPr>
          <w:rFonts w:ascii="Arial" w:hAnsi="Arial" w:cs="Arial"/>
        </w:rPr>
        <w:t xml:space="preserve"> </w:t>
      </w:r>
      <w:r w:rsidR="00D5324D" w:rsidRPr="004A5177">
        <w:rPr>
          <w:rFonts w:ascii="Arial" w:hAnsi="Arial" w:cs="Arial"/>
        </w:rPr>
        <w:t xml:space="preserve">3h in early instar nymphs </w:t>
      </w:r>
      <w:r w:rsidR="00B17ABB">
        <w:rPr>
          <w:rFonts w:ascii="Arial" w:hAnsi="Arial" w:cs="Arial"/>
        </w:rPr>
        <w:t xml:space="preserve">and up </w:t>
      </w:r>
      <w:r w:rsidR="00D5324D" w:rsidRPr="004A5177">
        <w:rPr>
          <w:rFonts w:ascii="Arial" w:hAnsi="Arial" w:cs="Arial"/>
        </w:rPr>
        <w:t xml:space="preserve">to 6h in late instar </w:t>
      </w:r>
      <w:r w:rsidR="00AF2CAE" w:rsidRPr="004A5177">
        <w:rPr>
          <w:rFonts w:ascii="Arial" w:hAnsi="Arial" w:cs="Arial"/>
        </w:rPr>
        <w:t>(</w:t>
      </w:r>
      <w:r w:rsidR="001470EC">
        <w:rPr>
          <w:rFonts w:ascii="Arial" w:hAnsi="Arial" w:cs="Arial"/>
        </w:rPr>
        <w:t xml:space="preserve">MC </w:t>
      </w:r>
      <w:proofErr w:type="spellStart"/>
      <w:r w:rsidR="001470EC">
        <w:rPr>
          <w:rFonts w:ascii="Arial" w:hAnsi="Arial" w:cs="Arial"/>
        </w:rPr>
        <w:t>Cheutin</w:t>
      </w:r>
      <w:proofErr w:type="spellEnd"/>
      <w:r w:rsidR="001470EC">
        <w:rPr>
          <w:rFonts w:ascii="Arial" w:hAnsi="Arial" w:cs="Arial"/>
        </w:rPr>
        <w:t xml:space="preserve">, </w:t>
      </w:r>
      <w:r w:rsidR="00AF2CAE" w:rsidRPr="004A5177">
        <w:rPr>
          <w:rFonts w:ascii="Arial" w:hAnsi="Arial" w:cs="Arial"/>
        </w:rPr>
        <w:t>pers</w:t>
      </w:r>
      <w:r w:rsidR="00984A35">
        <w:rPr>
          <w:rFonts w:ascii="Arial" w:hAnsi="Arial" w:cs="Arial"/>
        </w:rPr>
        <w:t xml:space="preserve">. </w:t>
      </w:r>
      <w:r w:rsidR="001470EC">
        <w:rPr>
          <w:rFonts w:ascii="Arial" w:hAnsi="Arial" w:cs="Arial"/>
        </w:rPr>
        <w:t>o</w:t>
      </w:r>
      <w:r w:rsidR="00AF2CAE" w:rsidRPr="004A5177">
        <w:rPr>
          <w:rFonts w:ascii="Arial" w:hAnsi="Arial" w:cs="Arial"/>
        </w:rPr>
        <w:t>bs</w:t>
      </w:r>
      <w:r w:rsidR="00984A35">
        <w:rPr>
          <w:rFonts w:ascii="Arial" w:hAnsi="Arial" w:cs="Arial"/>
        </w:rPr>
        <w:t>.</w:t>
      </w:r>
      <w:r w:rsidR="00AF2CAE" w:rsidRPr="004A5177">
        <w:rPr>
          <w:rFonts w:ascii="Arial" w:hAnsi="Arial" w:cs="Arial"/>
        </w:rPr>
        <w:t>)</w:t>
      </w:r>
      <w:r w:rsidR="00A332CF" w:rsidRPr="004A5177">
        <w:rPr>
          <w:rFonts w:ascii="Arial" w:hAnsi="Arial" w:cs="Arial"/>
        </w:rPr>
        <w:t>.</w:t>
      </w:r>
      <w:r w:rsidR="00F50C5F" w:rsidRPr="004A5177">
        <w:rPr>
          <w:rFonts w:ascii="Arial" w:hAnsi="Arial" w:cs="Arial"/>
        </w:rPr>
        <w:t xml:space="preserve"> </w:t>
      </w:r>
      <w:r w:rsidR="00773368" w:rsidRPr="004A5177">
        <w:rPr>
          <w:rFonts w:ascii="Arial" w:hAnsi="Arial" w:cs="Arial"/>
        </w:rPr>
        <w:t xml:space="preserve">For the 15 clutches with maternal care, </w:t>
      </w:r>
      <w:r w:rsidR="00B60769" w:rsidRPr="004A5177">
        <w:rPr>
          <w:rFonts w:ascii="Arial" w:hAnsi="Arial" w:cs="Arial"/>
        </w:rPr>
        <w:t xml:space="preserve">we </w:t>
      </w:r>
      <w:r w:rsidR="00032A58" w:rsidRPr="004A5177">
        <w:rPr>
          <w:rFonts w:ascii="Arial" w:hAnsi="Arial" w:cs="Arial"/>
        </w:rPr>
        <w:t>obtained</w:t>
      </w:r>
      <w:r w:rsidR="00773368" w:rsidRPr="004A5177">
        <w:rPr>
          <w:rFonts w:ascii="Arial" w:hAnsi="Arial" w:cs="Arial"/>
        </w:rPr>
        <w:t xml:space="preserve"> a total of 12 egg</w:t>
      </w:r>
      <w:r w:rsidR="008A6879" w:rsidRPr="004A5177">
        <w:rPr>
          <w:rFonts w:ascii="Arial" w:hAnsi="Arial" w:cs="Arial"/>
        </w:rPr>
        <w:t xml:space="preserve"> samples</w:t>
      </w:r>
      <w:r w:rsidR="00773368" w:rsidRPr="004A5177">
        <w:rPr>
          <w:rFonts w:ascii="Arial" w:hAnsi="Arial" w:cs="Arial"/>
        </w:rPr>
        <w:t xml:space="preserve"> (Egg), 37 first instar nymphs of which 12 were freshly moulted (</w:t>
      </w:r>
      <w:r w:rsidR="00D97B67" w:rsidRPr="004A5177">
        <w:rPr>
          <w:rFonts w:ascii="Arial" w:hAnsi="Arial" w:cs="Arial"/>
        </w:rPr>
        <w:t xml:space="preserve">later called </w:t>
      </w:r>
      <w:r w:rsidR="007F71D2" w:rsidRPr="004A5177">
        <w:rPr>
          <w:rFonts w:ascii="Arial" w:hAnsi="Arial" w:cs="Arial"/>
        </w:rPr>
        <w:t>L</w:t>
      </w:r>
      <w:r w:rsidR="00773368" w:rsidRPr="004A5177">
        <w:rPr>
          <w:rFonts w:ascii="Arial" w:hAnsi="Arial" w:cs="Arial"/>
        </w:rPr>
        <w:t>1-Y) and 15 were old moulted (</w:t>
      </w:r>
      <w:r w:rsidR="007F71D2" w:rsidRPr="004A5177">
        <w:rPr>
          <w:rFonts w:ascii="Arial" w:hAnsi="Arial" w:cs="Arial"/>
        </w:rPr>
        <w:t>L</w:t>
      </w:r>
      <w:r w:rsidR="00773368" w:rsidRPr="004A5177">
        <w:rPr>
          <w:rFonts w:ascii="Arial" w:hAnsi="Arial" w:cs="Arial"/>
        </w:rPr>
        <w:t>1-O)</w:t>
      </w:r>
      <w:r w:rsidR="0017058D" w:rsidRPr="004A5177">
        <w:rPr>
          <w:rFonts w:ascii="Arial" w:hAnsi="Arial" w:cs="Arial"/>
        </w:rPr>
        <w:t>, 30 second</w:t>
      </w:r>
      <w:r w:rsidR="00D97B67" w:rsidRPr="004A5177">
        <w:rPr>
          <w:rFonts w:ascii="Arial" w:hAnsi="Arial" w:cs="Arial"/>
        </w:rPr>
        <w:t xml:space="preserve"> </w:t>
      </w:r>
      <w:r w:rsidR="0017058D" w:rsidRPr="004A5177">
        <w:rPr>
          <w:rFonts w:ascii="Arial" w:hAnsi="Arial" w:cs="Arial"/>
        </w:rPr>
        <w:t>instar nymphs of which 15 were freshly moulted (</w:t>
      </w:r>
      <w:r w:rsidR="007F71D2" w:rsidRPr="004A5177">
        <w:rPr>
          <w:rFonts w:ascii="Arial" w:hAnsi="Arial" w:cs="Arial"/>
        </w:rPr>
        <w:t>L</w:t>
      </w:r>
      <w:r w:rsidR="0017058D" w:rsidRPr="004A5177">
        <w:rPr>
          <w:rFonts w:ascii="Arial" w:hAnsi="Arial" w:cs="Arial"/>
        </w:rPr>
        <w:t>2-Y) and 15 were old moulted (</w:t>
      </w:r>
      <w:r w:rsidR="007F71D2" w:rsidRPr="004A5177">
        <w:rPr>
          <w:rFonts w:ascii="Arial" w:hAnsi="Arial" w:cs="Arial"/>
        </w:rPr>
        <w:t>L</w:t>
      </w:r>
      <w:r w:rsidR="0017058D" w:rsidRPr="004A5177">
        <w:rPr>
          <w:rFonts w:ascii="Arial" w:hAnsi="Arial" w:cs="Arial"/>
        </w:rPr>
        <w:t>2-O), 30 third</w:t>
      </w:r>
      <w:r w:rsidR="00D97B67" w:rsidRPr="004A5177">
        <w:rPr>
          <w:rFonts w:ascii="Arial" w:hAnsi="Arial" w:cs="Arial"/>
        </w:rPr>
        <w:t xml:space="preserve"> </w:t>
      </w:r>
      <w:r w:rsidR="0017058D" w:rsidRPr="004A5177">
        <w:rPr>
          <w:rFonts w:ascii="Arial" w:hAnsi="Arial" w:cs="Arial"/>
        </w:rPr>
        <w:t>instar nymphs of which 15 were freshly moulted (</w:t>
      </w:r>
      <w:r w:rsidR="007F71D2" w:rsidRPr="004A5177">
        <w:rPr>
          <w:rFonts w:ascii="Arial" w:hAnsi="Arial" w:cs="Arial"/>
        </w:rPr>
        <w:t>L</w:t>
      </w:r>
      <w:r w:rsidR="0017058D" w:rsidRPr="004A5177">
        <w:rPr>
          <w:rFonts w:ascii="Arial" w:hAnsi="Arial" w:cs="Arial"/>
        </w:rPr>
        <w:t>3-Y) and 15 were old moulted (</w:t>
      </w:r>
      <w:r w:rsidR="007F71D2" w:rsidRPr="004A5177">
        <w:rPr>
          <w:rFonts w:ascii="Arial" w:hAnsi="Arial" w:cs="Arial"/>
        </w:rPr>
        <w:t>L</w:t>
      </w:r>
      <w:r w:rsidR="0017058D" w:rsidRPr="004A5177">
        <w:rPr>
          <w:rFonts w:ascii="Arial" w:hAnsi="Arial" w:cs="Arial"/>
        </w:rPr>
        <w:t>3-O), 30 fourth</w:t>
      </w:r>
      <w:r w:rsidR="00D97B67" w:rsidRPr="004A5177">
        <w:rPr>
          <w:rFonts w:ascii="Arial" w:hAnsi="Arial" w:cs="Arial"/>
        </w:rPr>
        <w:t xml:space="preserve"> </w:t>
      </w:r>
      <w:r w:rsidR="0017058D" w:rsidRPr="004A5177">
        <w:rPr>
          <w:rFonts w:ascii="Arial" w:hAnsi="Arial" w:cs="Arial"/>
        </w:rPr>
        <w:t>instar nymphs of which 15 were freshly moulted (</w:t>
      </w:r>
      <w:r w:rsidR="007F71D2" w:rsidRPr="004A5177">
        <w:rPr>
          <w:rFonts w:ascii="Arial" w:hAnsi="Arial" w:cs="Arial"/>
        </w:rPr>
        <w:t>L</w:t>
      </w:r>
      <w:r w:rsidR="0017058D" w:rsidRPr="004A5177">
        <w:rPr>
          <w:rFonts w:ascii="Arial" w:hAnsi="Arial" w:cs="Arial"/>
        </w:rPr>
        <w:t>4-Y) and 15 were old moulted (</w:t>
      </w:r>
      <w:r w:rsidR="007F71D2" w:rsidRPr="004A5177">
        <w:rPr>
          <w:rFonts w:ascii="Arial" w:hAnsi="Arial" w:cs="Arial"/>
        </w:rPr>
        <w:t>L</w:t>
      </w:r>
      <w:r w:rsidR="0017058D" w:rsidRPr="004A5177">
        <w:rPr>
          <w:rFonts w:ascii="Arial" w:hAnsi="Arial" w:cs="Arial"/>
        </w:rPr>
        <w:t>4-O),</w:t>
      </w:r>
      <w:r w:rsidR="00D97B67" w:rsidRPr="004A5177">
        <w:rPr>
          <w:rFonts w:ascii="Arial" w:hAnsi="Arial" w:cs="Arial"/>
        </w:rPr>
        <w:t xml:space="preserve"> and finally </w:t>
      </w:r>
      <w:r w:rsidR="00F96E36" w:rsidRPr="004A5177">
        <w:rPr>
          <w:rFonts w:ascii="Arial" w:hAnsi="Arial" w:cs="Arial"/>
        </w:rPr>
        <w:t xml:space="preserve">32 </w:t>
      </w:r>
      <w:r w:rsidR="00D97B67" w:rsidRPr="004A5177">
        <w:rPr>
          <w:rFonts w:ascii="Arial" w:hAnsi="Arial" w:cs="Arial"/>
        </w:rPr>
        <w:t xml:space="preserve">adults of which 11 </w:t>
      </w:r>
      <w:r w:rsidR="00F96E36" w:rsidRPr="004A5177">
        <w:rPr>
          <w:rFonts w:ascii="Arial" w:hAnsi="Arial" w:cs="Arial"/>
        </w:rPr>
        <w:t>fiel</w:t>
      </w:r>
      <w:r w:rsidR="00172A6E" w:rsidRPr="004A5177">
        <w:rPr>
          <w:rFonts w:ascii="Arial" w:hAnsi="Arial" w:cs="Arial"/>
        </w:rPr>
        <w:t>d</w:t>
      </w:r>
      <w:r w:rsidR="00F96E36" w:rsidRPr="004A5177">
        <w:rPr>
          <w:rFonts w:ascii="Arial" w:hAnsi="Arial" w:cs="Arial"/>
        </w:rPr>
        <w:t xml:space="preserve">-sampled </w:t>
      </w:r>
      <w:r w:rsidR="00D97B67" w:rsidRPr="004A5177">
        <w:rPr>
          <w:rFonts w:ascii="Arial" w:hAnsi="Arial" w:cs="Arial"/>
        </w:rPr>
        <w:t>mothers (Mother), 10 adult female offspring</w:t>
      </w:r>
      <w:r w:rsidR="00A54AC5">
        <w:rPr>
          <w:rFonts w:ascii="Arial" w:hAnsi="Arial" w:cs="Arial"/>
        </w:rPr>
        <w:t>s</w:t>
      </w:r>
      <w:r w:rsidR="00D97B67" w:rsidRPr="004A5177">
        <w:rPr>
          <w:rFonts w:ascii="Arial" w:hAnsi="Arial" w:cs="Arial"/>
        </w:rPr>
        <w:t xml:space="preserve"> (Adult-F) and 11 adult male offspring</w:t>
      </w:r>
      <w:r w:rsidR="00A54AC5">
        <w:rPr>
          <w:rFonts w:ascii="Arial" w:hAnsi="Arial" w:cs="Arial"/>
        </w:rPr>
        <w:t>s</w:t>
      </w:r>
      <w:r w:rsidR="00D97B67" w:rsidRPr="004A5177">
        <w:rPr>
          <w:rFonts w:ascii="Arial" w:hAnsi="Arial" w:cs="Arial"/>
        </w:rPr>
        <w:t xml:space="preserve"> (Adult-M). For the 5 clutches without maternal care, </w:t>
      </w:r>
      <w:r w:rsidR="005D1A00" w:rsidRPr="004A5177">
        <w:rPr>
          <w:rFonts w:ascii="Arial" w:hAnsi="Arial" w:cs="Arial"/>
        </w:rPr>
        <w:t>we only used</w:t>
      </w:r>
      <w:r w:rsidR="00D97B67" w:rsidRPr="004A5177">
        <w:rPr>
          <w:rFonts w:ascii="Arial" w:hAnsi="Arial" w:cs="Arial"/>
        </w:rPr>
        <w:t xml:space="preserve"> a total of 21 old moulted first instar nymphs, 16 adult females and 20 adult males</w:t>
      </w:r>
      <w:r w:rsidR="00FD0134" w:rsidRPr="004A5177">
        <w:rPr>
          <w:rFonts w:ascii="Arial" w:hAnsi="Arial" w:cs="Arial"/>
        </w:rPr>
        <w:t xml:space="preserve"> </w:t>
      </w:r>
      <w:r w:rsidR="005D1A00" w:rsidRPr="004A5177">
        <w:rPr>
          <w:rFonts w:ascii="Arial" w:hAnsi="Arial" w:cs="Arial"/>
        </w:rPr>
        <w:t>as we were only interested in the short and long-term effect of maternal presence/absence on offspring</w:t>
      </w:r>
      <w:r w:rsidR="00E76F57" w:rsidRPr="004A5177">
        <w:rPr>
          <w:rFonts w:ascii="Arial" w:hAnsi="Arial" w:cs="Arial"/>
        </w:rPr>
        <w:t>s</w:t>
      </w:r>
      <w:r w:rsidR="00946019" w:rsidRPr="004A5177">
        <w:rPr>
          <w:rFonts w:ascii="Arial" w:hAnsi="Arial" w:cs="Arial"/>
        </w:rPr>
        <w:t xml:space="preserve"> </w:t>
      </w:r>
      <w:r w:rsidR="00FD0134" w:rsidRPr="004A5177">
        <w:rPr>
          <w:rFonts w:ascii="Arial" w:hAnsi="Arial" w:cs="Arial"/>
        </w:rPr>
        <w:t>(</w:t>
      </w:r>
      <w:r w:rsidR="00BF1681" w:rsidRPr="00B0195A">
        <w:rPr>
          <w:rFonts w:ascii="Arial" w:hAnsi="Arial" w:cs="Arial"/>
        </w:rPr>
        <w:t xml:space="preserve">Figure 1, </w:t>
      </w:r>
      <w:r w:rsidR="00FD0134" w:rsidRPr="00B0195A">
        <w:rPr>
          <w:rFonts w:ascii="Arial" w:hAnsi="Arial" w:cs="Arial"/>
        </w:rPr>
        <w:t>see details in Table S1</w:t>
      </w:r>
      <w:r w:rsidR="00FD0134" w:rsidRPr="004A5177">
        <w:rPr>
          <w:rFonts w:ascii="Arial" w:hAnsi="Arial" w:cs="Arial"/>
        </w:rPr>
        <w:t>).</w:t>
      </w:r>
      <w:r w:rsidR="00E71A1E">
        <w:rPr>
          <w:rFonts w:ascii="Arial" w:hAnsi="Arial" w:cs="Arial"/>
        </w:rPr>
        <w:t xml:space="preserve"> </w:t>
      </w:r>
      <w:r w:rsidR="0088424E" w:rsidRPr="004A5177">
        <w:rPr>
          <w:rFonts w:ascii="Arial" w:hAnsi="Arial" w:cs="Arial"/>
        </w:rPr>
        <w:t xml:space="preserve">Note that the first observable developmental stage of </w:t>
      </w:r>
      <w:r w:rsidR="001B3275" w:rsidRPr="004A5177">
        <w:rPr>
          <w:rFonts w:ascii="Arial" w:hAnsi="Arial" w:cs="Arial"/>
        </w:rPr>
        <w:t xml:space="preserve">the </w:t>
      </w:r>
      <w:r w:rsidR="0088424E" w:rsidRPr="004A5177">
        <w:rPr>
          <w:rFonts w:ascii="Arial" w:hAnsi="Arial" w:cs="Arial"/>
        </w:rPr>
        <w:t xml:space="preserve">nymphs is called </w:t>
      </w:r>
      <w:r w:rsidR="007F71D2" w:rsidRPr="004A5177">
        <w:rPr>
          <w:rFonts w:ascii="Arial" w:hAnsi="Arial" w:cs="Arial"/>
        </w:rPr>
        <w:t>L</w:t>
      </w:r>
      <w:r w:rsidR="0088424E" w:rsidRPr="004A5177">
        <w:rPr>
          <w:rFonts w:ascii="Arial" w:hAnsi="Arial" w:cs="Arial"/>
        </w:rPr>
        <w:t xml:space="preserve">1, as the </w:t>
      </w:r>
      <w:r w:rsidR="00D97B67" w:rsidRPr="004A5177">
        <w:rPr>
          <w:rFonts w:ascii="Arial" w:hAnsi="Arial" w:cs="Arial"/>
        </w:rPr>
        <w:t xml:space="preserve">moult that occurs at hatching is </w:t>
      </w:r>
      <w:r w:rsidR="001B3275" w:rsidRPr="004A5177">
        <w:rPr>
          <w:rFonts w:ascii="Arial" w:hAnsi="Arial" w:cs="Arial"/>
        </w:rPr>
        <w:t>called</w:t>
      </w:r>
      <w:r w:rsidR="00D97B67" w:rsidRPr="004A5177">
        <w:rPr>
          <w:rFonts w:ascii="Arial" w:hAnsi="Arial" w:cs="Arial"/>
        </w:rPr>
        <w:t xml:space="preserve"> L0</w:t>
      </w:r>
      <w:r w:rsidR="0088424E" w:rsidRPr="004A5177">
        <w:rPr>
          <w:rFonts w:ascii="Arial" w:hAnsi="Arial" w:cs="Arial"/>
        </w:rPr>
        <w:t xml:space="preserve"> </w:t>
      </w:r>
      <w:r w:rsidR="001B3275" w:rsidRPr="004A5177">
        <w:rPr>
          <w:rFonts w:ascii="Arial" w:hAnsi="Arial" w:cs="Arial"/>
        </w:rPr>
        <w:t xml:space="preserve">in this species </w:t>
      </w:r>
      <w:r w:rsidR="00875154" w:rsidRPr="004A5177">
        <w:rPr>
          <w:rFonts w:ascii="Arial" w:hAnsi="Arial" w:cs="Arial"/>
        </w:rPr>
        <w:fldChar w:fldCharType="begin"/>
      </w:r>
      <w:r w:rsidR="00B324EA">
        <w:rPr>
          <w:rFonts w:ascii="Arial" w:hAnsi="Arial" w:cs="Arial"/>
        </w:rPr>
        <w:instrText xml:space="preserve"> ADDIN ZOTERO_ITEM CSL_CITATION {"citationID":"mVOaZJKy","properties":{"formattedCitation":"(Tourneur {\\i{}et al.}, 2020)","plainCitation":"(Tourneur et al., 2020)","noteIndex":0},"citationItems":[{"id":291,"uris":["http://zotero.org/users/10952407/items/2NZACK8U"],"itemData":{"id":291,"type":"article-journal","abstract":"Most studies about the European earwig Forficula auricularia L. (Dermaptera: Forficulidae) assume that four larval moults occur from hatching to adult. In this note, we use observational and quantitative approaches to reveal the presence of an additional intermediate moult occurring immediately after egg hatching. We then briefly discuss how this finding may open up new possibilities for follow-up studies to improve our general understanding of the taxonomy, biology, and evolution of this species.","container-title":"The Canadian Entomologist","DOI":"10.4039/tce.2020.57","ISSN":"0008-347X, 1918-3240","issue":"6","journalAbbreviation":"Can Entomol","language":"en","page":"783-789","source":"DOI.org (Crossref)","title":"The first of five moults of &lt;i&gt;Forficula auricularia&lt;/i&gt; L. (Dermaptera: Forficulidae)","title-short":"The first of five moults of &lt;i&gt;Forficula auricularia&lt;/i&gt; L. (Dermaptera","volume":"152","author":[{"family":"Tourneur","given":""},{"family":"Cole","given":"Claire"},{"family":"Meunier","given":"Joël"}],"issued":{"date-parts":[["2020",12]]}}}],"schema":"https://github.com/citation-style-language/schema/raw/master/csl-citation.json"} </w:instrText>
      </w:r>
      <w:r w:rsidR="00875154" w:rsidRPr="004A5177">
        <w:rPr>
          <w:rFonts w:ascii="Arial" w:hAnsi="Arial" w:cs="Arial"/>
        </w:rPr>
        <w:fldChar w:fldCharType="separate"/>
      </w:r>
      <w:r w:rsidR="00B324EA" w:rsidRPr="00B324EA">
        <w:rPr>
          <w:rFonts w:ascii="Arial" w:hAnsi="Arial" w:cs="Arial"/>
          <w:kern w:val="0"/>
        </w:rPr>
        <w:t xml:space="preserve">(Tourneur </w:t>
      </w:r>
      <w:r w:rsidR="00B324EA" w:rsidRPr="00B324EA">
        <w:rPr>
          <w:rFonts w:ascii="Arial" w:hAnsi="Arial" w:cs="Arial"/>
          <w:i/>
          <w:iCs/>
          <w:kern w:val="0"/>
        </w:rPr>
        <w:t>et al.</w:t>
      </w:r>
      <w:r w:rsidR="00B324EA" w:rsidRPr="00B324EA">
        <w:rPr>
          <w:rFonts w:ascii="Arial" w:hAnsi="Arial" w:cs="Arial"/>
          <w:kern w:val="0"/>
        </w:rPr>
        <w:t>, 2020)</w:t>
      </w:r>
      <w:r w:rsidR="00875154" w:rsidRPr="004A5177">
        <w:rPr>
          <w:rFonts w:ascii="Arial" w:hAnsi="Arial" w:cs="Arial"/>
        </w:rPr>
        <w:fldChar w:fldCharType="end"/>
      </w:r>
      <w:r w:rsidR="00D97B67" w:rsidRPr="004A5177">
        <w:rPr>
          <w:rFonts w:ascii="Arial" w:hAnsi="Arial" w:cs="Arial"/>
        </w:rPr>
        <w:t>.</w:t>
      </w:r>
      <w:r w:rsidR="00AE7C2A" w:rsidRPr="004A5177">
        <w:rPr>
          <w:rFonts w:ascii="Arial" w:hAnsi="Arial" w:cs="Arial"/>
        </w:rPr>
        <w:t xml:space="preserve"> Moreover, the</w:t>
      </w:r>
      <w:r w:rsidR="00673B3D" w:rsidRPr="004A5177">
        <w:rPr>
          <w:rFonts w:ascii="Arial" w:hAnsi="Arial" w:cs="Arial"/>
        </w:rPr>
        <w:t xml:space="preserve"> sex </w:t>
      </w:r>
      <w:r w:rsidR="00AE7C2A" w:rsidRPr="004A5177">
        <w:rPr>
          <w:rFonts w:ascii="Arial" w:hAnsi="Arial" w:cs="Arial"/>
        </w:rPr>
        <w:t xml:space="preserve">of an individual </w:t>
      </w:r>
      <w:r w:rsidR="00673B3D" w:rsidRPr="004A5177">
        <w:rPr>
          <w:rFonts w:ascii="Arial" w:hAnsi="Arial" w:cs="Arial"/>
        </w:rPr>
        <w:t xml:space="preserve">can only be </w:t>
      </w:r>
      <w:r w:rsidR="00AE7C2A" w:rsidRPr="004A5177">
        <w:rPr>
          <w:rFonts w:ascii="Arial" w:hAnsi="Arial" w:cs="Arial"/>
        </w:rPr>
        <w:t>determined</w:t>
      </w:r>
      <w:r w:rsidR="00673B3D" w:rsidRPr="004A5177">
        <w:rPr>
          <w:rFonts w:ascii="Arial" w:hAnsi="Arial" w:cs="Arial"/>
        </w:rPr>
        <w:t xml:space="preserve"> in adults</w:t>
      </w:r>
      <w:r w:rsidR="00AE7C2A" w:rsidRPr="004A5177">
        <w:rPr>
          <w:rFonts w:ascii="Arial" w:hAnsi="Arial" w:cs="Arial"/>
        </w:rPr>
        <w:t>,</w:t>
      </w:r>
      <w:r w:rsidR="00673B3D" w:rsidRPr="004A5177">
        <w:rPr>
          <w:rFonts w:ascii="Arial" w:hAnsi="Arial" w:cs="Arial"/>
        </w:rPr>
        <w:t xml:space="preserve"> where </w:t>
      </w:r>
      <w:r w:rsidR="004A5847" w:rsidRPr="004A5177">
        <w:rPr>
          <w:rFonts w:ascii="Arial" w:hAnsi="Arial" w:cs="Arial"/>
        </w:rPr>
        <w:t xml:space="preserve">the shape of </w:t>
      </w:r>
      <w:r w:rsidR="00673B3D" w:rsidRPr="004A5177">
        <w:rPr>
          <w:rFonts w:ascii="Arial" w:hAnsi="Arial" w:cs="Arial"/>
        </w:rPr>
        <w:t xml:space="preserve">the </w:t>
      </w:r>
      <w:r w:rsidR="004A5847" w:rsidRPr="004A5177">
        <w:rPr>
          <w:rFonts w:ascii="Arial" w:hAnsi="Arial" w:cs="Arial"/>
        </w:rPr>
        <w:t>forceps</w:t>
      </w:r>
      <w:r w:rsidR="00673B3D" w:rsidRPr="004A5177">
        <w:rPr>
          <w:rFonts w:ascii="Arial" w:hAnsi="Arial" w:cs="Arial"/>
        </w:rPr>
        <w:t xml:space="preserve"> </w:t>
      </w:r>
      <w:r w:rsidR="002F7F76" w:rsidRPr="004A5177">
        <w:rPr>
          <w:rFonts w:ascii="Arial" w:hAnsi="Arial" w:cs="Arial"/>
        </w:rPr>
        <w:t xml:space="preserve">is </w:t>
      </w:r>
      <w:r w:rsidR="004A5847" w:rsidRPr="004A5177">
        <w:rPr>
          <w:rFonts w:ascii="Arial" w:hAnsi="Arial" w:cs="Arial"/>
        </w:rPr>
        <w:t xml:space="preserve">straight </w:t>
      </w:r>
      <w:r w:rsidR="00AE7C2A" w:rsidRPr="004A5177">
        <w:rPr>
          <w:rFonts w:ascii="Arial" w:hAnsi="Arial" w:cs="Arial"/>
        </w:rPr>
        <w:t>in females and curved</w:t>
      </w:r>
      <w:r w:rsidR="004A5847" w:rsidRPr="004A5177">
        <w:rPr>
          <w:rFonts w:ascii="Arial" w:hAnsi="Arial" w:cs="Arial"/>
        </w:rPr>
        <w:t xml:space="preserve"> </w:t>
      </w:r>
      <w:r w:rsidR="00AE7C2A" w:rsidRPr="004A5177">
        <w:rPr>
          <w:rFonts w:ascii="Arial" w:hAnsi="Arial" w:cs="Arial"/>
        </w:rPr>
        <w:t>in</w:t>
      </w:r>
      <w:r w:rsidR="002F7F76" w:rsidRPr="004A5177">
        <w:rPr>
          <w:rFonts w:ascii="Arial" w:hAnsi="Arial" w:cs="Arial"/>
        </w:rPr>
        <w:t xml:space="preserve"> males</w:t>
      </w:r>
      <w:r w:rsidR="00622110" w:rsidRPr="004A5177">
        <w:rPr>
          <w:rFonts w:ascii="Arial" w:hAnsi="Arial" w:cs="Arial"/>
        </w:rPr>
        <w:t>.</w:t>
      </w:r>
      <w:r w:rsidR="00673B3D" w:rsidRPr="004A5177">
        <w:rPr>
          <w:rFonts w:ascii="Arial" w:hAnsi="Arial" w:cs="Arial"/>
        </w:rPr>
        <w:t xml:space="preserve"> </w:t>
      </w:r>
      <w:r w:rsidR="00727258" w:rsidRPr="004A5177">
        <w:rPr>
          <w:rFonts w:ascii="Arial" w:hAnsi="Arial" w:cs="Arial"/>
        </w:rPr>
        <w:t>Each sample was collected individually and immediately transferred to Eppendorf tubes at -80°C until DNA extraction.</w:t>
      </w:r>
    </w:p>
    <w:p w14:paraId="4EFF6922" w14:textId="77777777" w:rsidR="00DA3B4C" w:rsidRDefault="00DA3B4C" w:rsidP="00DA3B4C">
      <w:pPr>
        <w:spacing w:line="480" w:lineRule="auto"/>
        <w:jc w:val="both"/>
        <w:rPr>
          <w:rFonts w:ascii="Arial" w:hAnsi="Arial" w:cs="Arial"/>
        </w:rPr>
      </w:pPr>
    </w:p>
    <w:p w14:paraId="37711997" w14:textId="77777777" w:rsidR="00DA3B4C" w:rsidRPr="004A5177" w:rsidRDefault="00DA3B4C" w:rsidP="00DA3B4C">
      <w:pPr>
        <w:spacing w:line="480" w:lineRule="auto"/>
        <w:jc w:val="both"/>
        <w:rPr>
          <w:rFonts w:ascii="Arial" w:hAnsi="Arial" w:cs="Arial"/>
          <w:b/>
          <w:bCs/>
        </w:rPr>
      </w:pPr>
      <w:r w:rsidRPr="004A5177">
        <w:rPr>
          <w:rFonts w:ascii="Arial" w:hAnsi="Arial" w:cs="Arial"/>
          <w:b/>
          <w:bCs/>
          <w:noProof/>
        </w:rPr>
        <w:lastRenderedPageBreak/>
        <w:drawing>
          <wp:inline distT="0" distB="0" distL="0" distR="0" wp14:anchorId="186DFE0C" wp14:editId="1950932C">
            <wp:extent cx="5767572" cy="2816352"/>
            <wp:effectExtent l="0" t="0" r="0" b="3175"/>
            <wp:docPr id="1664721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2103" name="Image 1"/>
                    <pic:cNvPicPr/>
                  </pic:nvPicPr>
                  <pic:blipFill rotWithShape="1">
                    <a:blip r:embed="rId8"/>
                    <a:srcRect t="4878" r="7601" b="63886"/>
                    <a:stretch/>
                  </pic:blipFill>
                  <pic:spPr bwMode="auto">
                    <a:xfrm>
                      <a:off x="0" y="0"/>
                      <a:ext cx="5779507" cy="2822180"/>
                    </a:xfrm>
                    <a:prstGeom prst="rect">
                      <a:avLst/>
                    </a:prstGeom>
                    <a:ln>
                      <a:noFill/>
                    </a:ln>
                    <a:extLst>
                      <a:ext uri="{53640926-AAD7-44D8-BBD7-CCE9431645EC}">
                        <a14:shadowObscured xmlns:a14="http://schemas.microsoft.com/office/drawing/2010/main"/>
                      </a:ext>
                    </a:extLst>
                  </pic:spPr>
                </pic:pic>
              </a:graphicData>
            </a:graphic>
          </wp:inline>
        </w:drawing>
      </w:r>
    </w:p>
    <w:p w14:paraId="08EF8056" w14:textId="514AADBE" w:rsidR="00DA3B4C" w:rsidRPr="004A5177" w:rsidRDefault="00DA3B4C" w:rsidP="00DA3B4C">
      <w:pPr>
        <w:spacing w:line="360" w:lineRule="auto"/>
        <w:jc w:val="both"/>
        <w:rPr>
          <w:rFonts w:ascii="Arial" w:hAnsi="Arial" w:cs="Arial"/>
        </w:rPr>
      </w:pPr>
      <w:bookmarkStart w:id="4" w:name="_Hlk170812499"/>
      <w:r w:rsidRPr="00B70F7D">
        <w:rPr>
          <w:rFonts w:ascii="Arial" w:hAnsi="Arial" w:cs="Arial"/>
          <w:b/>
          <w:bCs/>
          <w:highlight w:val="yellow"/>
        </w:rPr>
        <w:t xml:space="preserve">Figure 1: Overview of the experimental design. </w:t>
      </w:r>
      <w:r w:rsidR="00674208" w:rsidRPr="00B70F7D">
        <w:rPr>
          <w:rFonts w:ascii="Arial" w:hAnsi="Arial" w:cs="Arial"/>
          <w:highlight w:val="yellow"/>
        </w:rPr>
        <w:t>In Experiment 1, w</w:t>
      </w:r>
      <w:r w:rsidR="005D5058" w:rsidRPr="00B70F7D">
        <w:rPr>
          <w:rFonts w:ascii="Arial" w:hAnsi="Arial" w:cs="Arial"/>
          <w:highlight w:val="yellow"/>
        </w:rPr>
        <w:t xml:space="preserve">e sampled each developmental stage from egg to adult for microbiome analysis. We sampled L1 to L4 nymphs both just after they </w:t>
      </w:r>
      <w:r w:rsidR="00674208" w:rsidRPr="00B70F7D">
        <w:rPr>
          <w:rFonts w:ascii="Arial" w:hAnsi="Arial" w:cs="Arial"/>
          <w:highlight w:val="yellow"/>
        </w:rPr>
        <w:t xml:space="preserve">had </w:t>
      </w:r>
      <w:r w:rsidR="005D5058" w:rsidRPr="00B70F7D">
        <w:rPr>
          <w:rFonts w:ascii="Arial" w:hAnsi="Arial" w:cs="Arial"/>
          <w:highlight w:val="yellow"/>
        </w:rPr>
        <w:t xml:space="preserve">moulted to the new stage (grey - Y for young nymphs) and just before they moulted to the next stage (coloured - O for old nymphs). We </w:t>
      </w:r>
      <w:r w:rsidR="00674208" w:rsidRPr="00B70F7D">
        <w:rPr>
          <w:rFonts w:ascii="Arial" w:hAnsi="Arial" w:cs="Arial"/>
          <w:highlight w:val="yellow"/>
        </w:rPr>
        <w:t xml:space="preserve">also </w:t>
      </w:r>
      <w:r w:rsidR="005D5058" w:rsidRPr="00B70F7D">
        <w:rPr>
          <w:rFonts w:ascii="Arial" w:hAnsi="Arial" w:cs="Arial"/>
          <w:highlight w:val="yellow"/>
        </w:rPr>
        <w:t>sampled female (Adult</w:t>
      </w:r>
      <w:r w:rsidR="00674208" w:rsidRPr="00B70F7D">
        <w:rPr>
          <w:rFonts w:ascii="Arial" w:hAnsi="Arial" w:cs="Arial"/>
          <w:highlight w:val="yellow"/>
        </w:rPr>
        <w:t>-</w:t>
      </w:r>
      <w:r w:rsidR="005D5058" w:rsidRPr="00B70F7D">
        <w:rPr>
          <w:rFonts w:ascii="Arial" w:hAnsi="Arial" w:cs="Arial"/>
          <w:highlight w:val="yellow"/>
        </w:rPr>
        <w:t>F) and male (Adult</w:t>
      </w:r>
      <w:r w:rsidR="00674208" w:rsidRPr="00B70F7D">
        <w:rPr>
          <w:rFonts w:ascii="Arial" w:hAnsi="Arial" w:cs="Arial"/>
          <w:highlight w:val="yellow"/>
        </w:rPr>
        <w:t>-</w:t>
      </w:r>
      <w:r w:rsidR="005D5058" w:rsidRPr="00B70F7D">
        <w:rPr>
          <w:rFonts w:ascii="Arial" w:hAnsi="Arial" w:cs="Arial"/>
          <w:highlight w:val="yellow"/>
        </w:rPr>
        <w:t>M) adults.</w:t>
      </w:r>
      <w:r w:rsidR="00674208" w:rsidRPr="00B70F7D">
        <w:rPr>
          <w:rFonts w:ascii="Arial" w:hAnsi="Arial" w:cs="Arial"/>
          <w:highlight w:val="yellow"/>
        </w:rPr>
        <w:t xml:space="preserve"> This gave us 150 samples across all developmental stages in families with mothers during early nymph development. In Experiment 2, we sampled old first instar nymphs and adult males and females.</w:t>
      </w:r>
      <w:r w:rsidR="005D5058" w:rsidRPr="00B70F7D">
        <w:rPr>
          <w:highlight w:val="yellow"/>
        </w:rPr>
        <w:t xml:space="preserve"> </w:t>
      </w:r>
      <w:r w:rsidR="00674208" w:rsidRPr="00C1630A">
        <w:rPr>
          <w:rFonts w:ascii="Arial" w:hAnsi="Arial" w:cs="Arial"/>
          <w:highlight w:val="yellow"/>
        </w:rPr>
        <w:t>This</w:t>
      </w:r>
      <w:r w:rsidR="00674208" w:rsidRPr="00B70F7D">
        <w:rPr>
          <w:highlight w:val="yellow"/>
        </w:rPr>
        <w:t xml:space="preserve"> </w:t>
      </w:r>
      <w:r w:rsidR="00674208" w:rsidRPr="00B70F7D">
        <w:rPr>
          <w:rFonts w:ascii="Arial" w:hAnsi="Arial" w:cs="Arial"/>
          <w:highlight w:val="yellow"/>
        </w:rPr>
        <w:t>gave</w:t>
      </w:r>
      <w:r w:rsidR="005D5058" w:rsidRPr="00B70F7D">
        <w:rPr>
          <w:rFonts w:ascii="Arial" w:hAnsi="Arial" w:cs="Arial"/>
          <w:highlight w:val="yellow"/>
        </w:rPr>
        <w:t xml:space="preserve"> us 58 samples in families without mothers.</w:t>
      </w:r>
    </w:p>
    <w:bookmarkEnd w:id="4"/>
    <w:p w14:paraId="79920AD6" w14:textId="77777777" w:rsidR="00622110" w:rsidRPr="004A5177" w:rsidRDefault="00622110" w:rsidP="00622110">
      <w:pPr>
        <w:spacing w:line="480" w:lineRule="auto"/>
        <w:jc w:val="both"/>
        <w:rPr>
          <w:rFonts w:ascii="Arial" w:hAnsi="Arial" w:cs="Arial"/>
        </w:rPr>
      </w:pPr>
    </w:p>
    <w:p w14:paraId="72B6BBA9" w14:textId="77777777" w:rsidR="00622110" w:rsidRPr="004A5177" w:rsidRDefault="00622110" w:rsidP="00622110">
      <w:pPr>
        <w:spacing w:line="480" w:lineRule="auto"/>
        <w:jc w:val="both"/>
        <w:rPr>
          <w:rFonts w:ascii="Arial" w:hAnsi="Arial" w:cs="Arial"/>
          <w:b/>
          <w:bCs/>
        </w:rPr>
      </w:pPr>
      <w:r w:rsidRPr="004A5177">
        <w:rPr>
          <w:rFonts w:ascii="Arial" w:hAnsi="Arial" w:cs="Arial"/>
          <w:b/>
          <w:bCs/>
        </w:rPr>
        <w:t>Genomic extraction and 16S amplification</w:t>
      </w:r>
    </w:p>
    <w:p w14:paraId="674A2F6A" w14:textId="5C93C6BD" w:rsidR="00622110" w:rsidRPr="004A5177" w:rsidRDefault="00622110" w:rsidP="00622110">
      <w:pPr>
        <w:spacing w:before="120" w:line="480" w:lineRule="auto"/>
        <w:jc w:val="both"/>
        <w:rPr>
          <w:rFonts w:ascii="Arial" w:hAnsi="Arial" w:cs="Arial"/>
        </w:rPr>
      </w:pPr>
      <w:r w:rsidRPr="004A5177">
        <w:rPr>
          <w:rFonts w:ascii="Arial" w:hAnsi="Arial" w:cs="Arial"/>
        </w:rPr>
        <w:t xml:space="preserve">Total genomic DNA was extracted using the </w:t>
      </w:r>
      <w:proofErr w:type="spellStart"/>
      <w:r w:rsidRPr="004A5177">
        <w:rPr>
          <w:rFonts w:ascii="Arial" w:hAnsi="Arial" w:cs="Arial"/>
        </w:rPr>
        <w:t>NucleoMag</w:t>
      </w:r>
      <w:proofErr w:type="spellEnd"/>
      <w:r w:rsidRPr="004A5177">
        <w:rPr>
          <w:rFonts w:ascii="Arial" w:hAnsi="Arial" w:cs="Arial"/>
        </w:rPr>
        <w:t>® Tissue extraction kit (</w:t>
      </w:r>
      <w:proofErr w:type="spellStart"/>
      <w:r w:rsidRPr="004A5177">
        <w:rPr>
          <w:rFonts w:ascii="Arial" w:hAnsi="Arial" w:cs="Arial"/>
        </w:rPr>
        <w:t>Macherey</w:t>
      </w:r>
      <w:proofErr w:type="spellEnd"/>
      <w:r w:rsidRPr="004A5177">
        <w:rPr>
          <w:rFonts w:ascii="Arial" w:hAnsi="Arial" w:cs="Arial"/>
        </w:rPr>
        <w:t xml:space="preserve">-Nagel™, </w:t>
      </w:r>
      <w:proofErr w:type="spellStart"/>
      <w:r w:rsidRPr="004A5177">
        <w:rPr>
          <w:rFonts w:ascii="Arial" w:hAnsi="Arial" w:cs="Arial"/>
        </w:rPr>
        <w:t>Düren</w:t>
      </w:r>
      <w:proofErr w:type="spellEnd"/>
      <w:r w:rsidRPr="004A5177">
        <w:rPr>
          <w:rFonts w:ascii="Arial" w:hAnsi="Arial" w:cs="Arial"/>
        </w:rPr>
        <w:t>, Germany) and the V</w:t>
      </w:r>
      <w:r w:rsidR="0014218A" w:rsidRPr="004A5177">
        <w:rPr>
          <w:rFonts w:ascii="Arial" w:hAnsi="Arial" w:cs="Arial"/>
        </w:rPr>
        <w:t>3</w:t>
      </w:r>
      <w:r w:rsidRPr="004A5177">
        <w:rPr>
          <w:rFonts w:ascii="Arial" w:hAnsi="Arial" w:cs="Arial"/>
        </w:rPr>
        <w:t>-V</w:t>
      </w:r>
      <w:r w:rsidR="0014218A" w:rsidRPr="004A5177">
        <w:rPr>
          <w:rFonts w:ascii="Arial" w:hAnsi="Arial" w:cs="Arial"/>
        </w:rPr>
        <w:t>4</w:t>
      </w:r>
      <w:r w:rsidRPr="004A5177">
        <w:rPr>
          <w:rFonts w:ascii="Arial" w:hAnsi="Arial" w:cs="Arial"/>
        </w:rPr>
        <w:t xml:space="preserve"> region of the 16S rDNA gene was amplified with the prokaryotic primers 343F (5′- ACGGRAGGCAGCAG – 3′) and 784R (5′- TACCAGGGTATCTAATC – 3′) </w:t>
      </w:r>
      <w:r w:rsidR="00875154" w:rsidRPr="004A5177">
        <w:rPr>
          <w:rFonts w:ascii="Arial" w:hAnsi="Arial" w:cs="Arial"/>
        </w:rPr>
        <w:fldChar w:fldCharType="begin"/>
      </w:r>
      <w:r w:rsidR="00B324EA">
        <w:rPr>
          <w:rFonts w:ascii="Arial" w:hAnsi="Arial" w:cs="Arial"/>
        </w:rPr>
        <w:instrText xml:space="preserve"> ADDIN ZOTERO_ITEM CSL_CITATION {"citationID":"krSMb7Yj","properties":{"formattedCitation":"(Muyzer {\\i{}et al.}, 1993)","plainCitation":"(Muyzer et al., 1993)","noteIndex":0},"citationItems":[{"id":85,"uris":["http://zotero.org/users/10952407/items/L6LHRQC3"],"itemData":{"id":85,"type":"article-journal","abstract":"We describe a new molecular approach to analyzing the genetic diversity of complex microbial populations. This technique is based on the separation of polymerase chain reaction-amplified fragments of genes coding for 16S rRNA, all the same length, by denaturing gradient gel electrophoresis (DGGE). DGGE analysis of different microbial communities demonstrated the presence of up to 10 distinguishable bands in the separation pattern, which were most likely derived from as many different species constituting these populations, and thereby generated a DGGE profile of the populations. We showed that it is possible to identify constituents which represent only 1% of the total population. With an oligonucleotide probe specific for the V3 region of 16S rRNA of sulfate-reducing bacteria, particular DNA fragments from some of the microbial populations could be identified by hybridization analysis. Analysis of the genomic DNA from a bacterial biofilm grown under aerobic conditions suggests that sulfate-reducing bacteria, despite their anaerobicity, were present in this environment. The results we obtained demonstrate that this technique will contribute to our understanding of the genetic diversity of uncharacterized microbial populations.","container-title":"Applied and Environmental Microbiology","DOI":"10.1128/aem.59.3.695-700.1993","ISSN":"0099-2240, 1098-5336","issue":"3","journalAbbreviation":"Appl Environ Microbiol","language":"en","page":"695-700","source":"DOI.org (Crossref)","title":"Profiling of complex microbial populations by denaturing gradient gel electrophoresis analysis of polymerase chain reaction-amplified genes coding for 16S rRNA","volume":"59","author":[{"family":"Muyzer","given":"G"},{"family":"Waal","given":"E C","non-dropping-particle":"de"},{"family":"Uitterlinden","given":"A G"}],"issued":{"date-parts":[["1993",3]]}}}],"schema":"https://github.com/citation-style-language/schema/raw/master/csl-citation.json"} </w:instrText>
      </w:r>
      <w:r w:rsidR="00875154" w:rsidRPr="004A5177">
        <w:rPr>
          <w:rFonts w:ascii="Arial" w:hAnsi="Arial" w:cs="Arial"/>
        </w:rPr>
        <w:fldChar w:fldCharType="separate"/>
      </w:r>
      <w:r w:rsidR="00B324EA" w:rsidRPr="00B324EA">
        <w:rPr>
          <w:rFonts w:ascii="Arial" w:hAnsi="Arial" w:cs="Arial"/>
          <w:kern w:val="0"/>
        </w:rPr>
        <w:t xml:space="preserve">(Muyzer </w:t>
      </w:r>
      <w:r w:rsidR="00B324EA" w:rsidRPr="00B324EA">
        <w:rPr>
          <w:rFonts w:ascii="Arial" w:hAnsi="Arial" w:cs="Arial"/>
          <w:i/>
          <w:iCs/>
          <w:kern w:val="0"/>
        </w:rPr>
        <w:t>et al.</w:t>
      </w:r>
      <w:r w:rsidR="00B324EA" w:rsidRPr="00B324EA">
        <w:rPr>
          <w:rFonts w:ascii="Arial" w:hAnsi="Arial" w:cs="Arial"/>
          <w:kern w:val="0"/>
        </w:rPr>
        <w:t>, 1993)</w:t>
      </w:r>
      <w:r w:rsidR="00875154" w:rsidRPr="004A5177">
        <w:rPr>
          <w:rFonts w:ascii="Arial" w:hAnsi="Arial" w:cs="Arial"/>
        </w:rPr>
        <w:fldChar w:fldCharType="end"/>
      </w:r>
      <w:r w:rsidRPr="004A5177">
        <w:rPr>
          <w:rFonts w:ascii="Arial" w:hAnsi="Arial" w:cs="Arial"/>
        </w:rPr>
        <w:t xml:space="preserve"> coupled with platform</w:t>
      </w:r>
      <w:r w:rsidR="00D90186" w:rsidRPr="004A5177">
        <w:rPr>
          <w:rFonts w:ascii="Arial" w:hAnsi="Arial" w:cs="Arial"/>
        </w:rPr>
        <w:t>-</w:t>
      </w:r>
      <w:r w:rsidRPr="004A5177">
        <w:rPr>
          <w:rFonts w:ascii="Arial" w:hAnsi="Arial" w:cs="Arial"/>
        </w:rPr>
        <w:t>specific Illumina linkers. We performed PCR reactions using the Taq Polymerase Phusion® High-Fidelity PCR Master Mix with GC buffer and prepared them according to the manufacturer</w:t>
      </w:r>
      <w:r w:rsidR="00D90186" w:rsidRPr="004A5177">
        <w:rPr>
          <w:rFonts w:ascii="Arial" w:hAnsi="Arial" w:cs="Arial"/>
        </w:rPr>
        <w:t>'s</w:t>
      </w:r>
      <w:r w:rsidRPr="004A5177">
        <w:rPr>
          <w:rFonts w:ascii="Arial" w:hAnsi="Arial" w:cs="Arial"/>
        </w:rPr>
        <w:t xml:space="preserve"> instructions (Qiagen, </w:t>
      </w:r>
      <w:proofErr w:type="spellStart"/>
      <w:r w:rsidRPr="004A5177">
        <w:rPr>
          <w:rFonts w:ascii="Arial" w:hAnsi="Arial" w:cs="Arial"/>
        </w:rPr>
        <w:t>Hilder</w:t>
      </w:r>
      <w:proofErr w:type="spellEnd"/>
      <w:r w:rsidRPr="004A5177">
        <w:rPr>
          <w:rFonts w:ascii="Arial" w:hAnsi="Arial" w:cs="Arial"/>
        </w:rPr>
        <w:t>, Germany). PCR amplification steps involved an initial denaturing step for 30 sec at 98°C, follow</w:t>
      </w:r>
      <w:r w:rsidR="00D90186" w:rsidRPr="004A5177">
        <w:rPr>
          <w:rFonts w:ascii="Arial" w:hAnsi="Arial" w:cs="Arial"/>
        </w:rPr>
        <w:t>ed</w:t>
      </w:r>
      <w:r w:rsidRPr="004A5177">
        <w:rPr>
          <w:rFonts w:ascii="Arial" w:hAnsi="Arial" w:cs="Arial"/>
        </w:rPr>
        <w:t xml:space="preserve"> by 22 amplification cycles (denaturation for 10 sec at 98°C; annealing for 30 sec at 61.5°C; extension for </w:t>
      </w:r>
      <w:r w:rsidRPr="004A5177">
        <w:rPr>
          <w:rFonts w:ascii="Arial" w:hAnsi="Arial" w:cs="Arial"/>
        </w:rPr>
        <w:lastRenderedPageBreak/>
        <w:t xml:space="preserve">30 sec at 72°C), and ended by a final extension step of 10 min at 72°C. Electrophoresis migration was run to check the probe specificity and amplification success. </w:t>
      </w:r>
      <w:r w:rsidR="00537567" w:rsidRPr="004A5177">
        <w:rPr>
          <w:rFonts w:ascii="Arial" w:hAnsi="Arial" w:cs="Arial"/>
        </w:rPr>
        <w:t xml:space="preserve">Extraction and amplification </w:t>
      </w:r>
      <w:r w:rsidR="0030527A" w:rsidRPr="004A5177">
        <w:rPr>
          <w:rFonts w:ascii="Arial" w:hAnsi="Arial" w:cs="Arial"/>
        </w:rPr>
        <w:t>step</w:t>
      </w:r>
      <w:r w:rsidR="00537567" w:rsidRPr="004A5177">
        <w:rPr>
          <w:rFonts w:ascii="Arial" w:hAnsi="Arial" w:cs="Arial"/>
        </w:rPr>
        <w:t>s</w:t>
      </w:r>
      <w:r w:rsidR="0030527A" w:rsidRPr="004A5177">
        <w:rPr>
          <w:rFonts w:ascii="Arial" w:hAnsi="Arial" w:cs="Arial"/>
        </w:rPr>
        <w:t xml:space="preserve"> involved </w:t>
      </w:r>
      <w:r w:rsidR="00537567" w:rsidRPr="004A5177">
        <w:rPr>
          <w:rFonts w:ascii="Arial" w:hAnsi="Arial" w:cs="Arial"/>
        </w:rPr>
        <w:t xml:space="preserve">several </w:t>
      </w:r>
      <w:r w:rsidR="00A61A9B" w:rsidRPr="004A5177">
        <w:rPr>
          <w:rFonts w:ascii="Arial" w:hAnsi="Arial" w:cs="Arial"/>
        </w:rPr>
        <w:t>blank</w:t>
      </w:r>
      <w:r w:rsidR="0030527A" w:rsidRPr="004A5177">
        <w:rPr>
          <w:rFonts w:ascii="Arial" w:hAnsi="Arial" w:cs="Arial"/>
        </w:rPr>
        <w:t xml:space="preserve"> controls</w:t>
      </w:r>
      <w:r w:rsidR="00537567" w:rsidRPr="004A5177">
        <w:rPr>
          <w:rFonts w:ascii="Arial" w:hAnsi="Arial" w:cs="Arial"/>
        </w:rPr>
        <w:t xml:space="preserve"> </w:t>
      </w:r>
      <w:r w:rsidR="0030527A" w:rsidRPr="004A5177">
        <w:rPr>
          <w:rFonts w:ascii="Arial" w:hAnsi="Arial" w:cs="Arial"/>
        </w:rPr>
        <w:t xml:space="preserve">to </w:t>
      </w:r>
      <w:r w:rsidR="00B703A6" w:rsidRPr="004A5177">
        <w:rPr>
          <w:rFonts w:ascii="Arial" w:hAnsi="Arial" w:cs="Arial"/>
        </w:rPr>
        <w:t>confirm</w:t>
      </w:r>
      <w:r w:rsidR="0030527A" w:rsidRPr="004A5177">
        <w:rPr>
          <w:rFonts w:ascii="Arial" w:hAnsi="Arial" w:cs="Arial"/>
        </w:rPr>
        <w:t xml:space="preserve"> that samples were not contaminated</w:t>
      </w:r>
      <w:r w:rsidR="008E4483" w:rsidRPr="004A5177">
        <w:rPr>
          <w:rFonts w:ascii="Arial" w:hAnsi="Arial" w:cs="Arial"/>
        </w:rPr>
        <w:t xml:space="preserve"> by environmental microorganisms</w:t>
      </w:r>
      <w:r w:rsidR="0030527A" w:rsidRPr="004A5177">
        <w:rPr>
          <w:rFonts w:ascii="Arial" w:hAnsi="Arial" w:cs="Arial"/>
        </w:rPr>
        <w:t xml:space="preserve">. </w:t>
      </w:r>
      <w:r w:rsidRPr="004A5177">
        <w:rPr>
          <w:rFonts w:ascii="Arial" w:hAnsi="Arial" w:cs="Arial"/>
        </w:rPr>
        <w:t xml:space="preserve">Samples were amplified in duplicates and equally pooled for a final product of 30 µL further sequenced with 2x250bp Illumina </w:t>
      </w:r>
      <w:proofErr w:type="spellStart"/>
      <w:r w:rsidRPr="004A5177">
        <w:rPr>
          <w:rFonts w:ascii="Arial" w:hAnsi="Arial" w:cs="Arial"/>
        </w:rPr>
        <w:t>MiSeq</w:t>
      </w:r>
      <w:proofErr w:type="spellEnd"/>
      <w:r w:rsidRPr="004A5177">
        <w:rPr>
          <w:rFonts w:ascii="Arial" w:hAnsi="Arial" w:cs="Arial"/>
        </w:rPr>
        <w:t xml:space="preserve"> technology at the Bio-</w:t>
      </w:r>
      <w:proofErr w:type="spellStart"/>
      <w:r w:rsidRPr="004A5177">
        <w:rPr>
          <w:rFonts w:ascii="Arial" w:hAnsi="Arial" w:cs="Arial"/>
        </w:rPr>
        <w:t>Environnement</w:t>
      </w:r>
      <w:proofErr w:type="spellEnd"/>
      <w:r w:rsidRPr="004A5177">
        <w:rPr>
          <w:rFonts w:ascii="Arial" w:hAnsi="Arial" w:cs="Arial"/>
        </w:rPr>
        <w:t xml:space="preserve"> platform (University of Perpignan, France).</w:t>
      </w:r>
      <w:r w:rsidR="00A61A9B" w:rsidRPr="004A5177">
        <w:rPr>
          <w:rFonts w:ascii="Arial" w:hAnsi="Arial" w:cs="Arial"/>
        </w:rPr>
        <w:t xml:space="preserve"> As </w:t>
      </w:r>
      <w:r w:rsidR="00B703A6" w:rsidRPr="004A5177">
        <w:rPr>
          <w:rFonts w:ascii="Arial" w:hAnsi="Arial" w:cs="Arial"/>
        </w:rPr>
        <w:t xml:space="preserve">the </w:t>
      </w:r>
      <w:r w:rsidR="00A61A9B" w:rsidRPr="004A5177">
        <w:rPr>
          <w:rFonts w:ascii="Arial" w:hAnsi="Arial" w:cs="Arial"/>
        </w:rPr>
        <w:t xml:space="preserve">blanks were all negative, we did not send them </w:t>
      </w:r>
      <w:r w:rsidR="00B703A6" w:rsidRPr="004A5177">
        <w:rPr>
          <w:rFonts w:ascii="Arial" w:hAnsi="Arial" w:cs="Arial"/>
        </w:rPr>
        <w:t>for</w:t>
      </w:r>
      <w:r w:rsidR="00A61A9B" w:rsidRPr="004A5177">
        <w:rPr>
          <w:rFonts w:ascii="Arial" w:hAnsi="Arial" w:cs="Arial"/>
        </w:rPr>
        <w:t xml:space="preserve"> sequenc</w:t>
      </w:r>
      <w:r w:rsidR="00B703A6" w:rsidRPr="004A5177">
        <w:rPr>
          <w:rFonts w:ascii="Arial" w:hAnsi="Arial" w:cs="Arial"/>
        </w:rPr>
        <w:t>ing</w:t>
      </w:r>
      <w:r w:rsidR="00A61A9B" w:rsidRPr="004A5177">
        <w:rPr>
          <w:rFonts w:ascii="Arial" w:hAnsi="Arial" w:cs="Arial"/>
        </w:rPr>
        <w:t>.</w:t>
      </w:r>
    </w:p>
    <w:p w14:paraId="2409DA70" w14:textId="77777777" w:rsidR="00622110" w:rsidRPr="004A5177" w:rsidRDefault="00622110" w:rsidP="00622110">
      <w:pPr>
        <w:spacing w:before="120" w:line="480" w:lineRule="auto"/>
        <w:jc w:val="both"/>
        <w:rPr>
          <w:rFonts w:ascii="Arial" w:hAnsi="Arial" w:cs="Arial"/>
        </w:rPr>
      </w:pPr>
    </w:p>
    <w:p w14:paraId="0C1EF4A1" w14:textId="77777777" w:rsidR="008C13EA" w:rsidRPr="004A5177" w:rsidRDefault="008C13EA" w:rsidP="008C13EA">
      <w:pPr>
        <w:spacing w:before="120" w:line="480" w:lineRule="auto"/>
        <w:jc w:val="both"/>
        <w:rPr>
          <w:rFonts w:ascii="Arial" w:hAnsi="Arial" w:cs="Arial"/>
          <w:b/>
          <w:bCs/>
        </w:rPr>
      </w:pPr>
      <w:r w:rsidRPr="004A5177">
        <w:rPr>
          <w:rFonts w:ascii="Arial" w:hAnsi="Arial" w:cs="Arial"/>
          <w:b/>
          <w:bCs/>
        </w:rPr>
        <w:t>Bioinformatic process</w:t>
      </w:r>
    </w:p>
    <w:p w14:paraId="1A9B70A0" w14:textId="4610FCF8" w:rsidR="008C13EA" w:rsidRPr="004A5177" w:rsidRDefault="008C13EA" w:rsidP="008C13EA">
      <w:pPr>
        <w:spacing w:before="120" w:line="480" w:lineRule="auto"/>
        <w:jc w:val="both"/>
        <w:rPr>
          <w:rFonts w:ascii="Arial" w:hAnsi="Arial" w:cs="Arial"/>
        </w:rPr>
      </w:pPr>
      <w:r w:rsidRPr="004A5177">
        <w:rPr>
          <w:rFonts w:ascii="Arial" w:hAnsi="Arial" w:cs="Arial"/>
        </w:rPr>
        <w:t xml:space="preserve">The obtained libraries were trimmed and filtered using the quality profiles from the DADA2 algorithm v1.24.0 </w:t>
      </w:r>
      <w:r w:rsidR="00AF62BE" w:rsidRPr="004A5177">
        <w:rPr>
          <w:rFonts w:ascii="Arial" w:hAnsi="Arial" w:cs="Arial"/>
        </w:rPr>
        <w:fldChar w:fldCharType="begin"/>
      </w:r>
      <w:r w:rsidR="00B324EA">
        <w:rPr>
          <w:rFonts w:ascii="Arial" w:hAnsi="Arial" w:cs="Arial"/>
        </w:rPr>
        <w:instrText xml:space="preserve"> ADDIN ZOTERO_ITEM CSL_CITATION {"citationID":"PYqjMt3z","properties":{"formattedCitation":"(Callahan {\\i{}et al.}, 2016)","plainCitation":"(Callahan et al., 2016)","noteIndex":0},"citationItems":[{"id":86,"uris":["http://zotero.org/users/10952407/items/SHHWXTZS"],"itemData":{"id":86,"type":"article-journal","container-title":"Nature Methods","DOI":"10.1038/nmeth.3869","ISSN":"1548-7091, 1548-7105","issue":"7","journalAbbreviation":"Nat Methods","language":"en","page":"581-583","source":"DOI.org (Crossref)","title":"DADA2: High-resolution sample inference from Illumina amplicon data","title-short":"DADA2","volume":"13","author":[{"family":"Callahan","given":"Benjamin J"},{"family":"McMurdie","given":"Paul J"},{"family":"Rosen","given":"Michael J"},{"family":"Han","given":"Andrew W"},{"family":"Johnson","given":"Amy Jo A"},{"family":"Holmes","given":"Susan P"}],"issued":{"date-parts":[["2016",7]]}}}],"schema":"https://github.com/citation-style-language/schema/raw/master/csl-citation.json"} </w:instrText>
      </w:r>
      <w:r w:rsidR="00AF62BE" w:rsidRPr="004A5177">
        <w:rPr>
          <w:rFonts w:ascii="Arial" w:hAnsi="Arial" w:cs="Arial"/>
        </w:rPr>
        <w:fldChar w:fldCharType="separate"/>
      </w:r>
      <w:r w:rsidR="00B324EA" w:rsidRPr="00B324EA">
        <w:rPr>
          <w:rFonts w:ascii="Arial" w:hAnsi="Arial" w:cs="Arial"/>
          <w:kern w:val="0"/>
        </w:rPr>
        <w:t xml:space="preserve">(Callahan </w:t>
      </w:r>
      <w:r w:rsidR="00B324EA" w:rsidRPr="00B324EA">
        <w:rPr>
          <w:rFonts w:ascii="Arial" w:hAnsi="Arial" w:cs="Arial"/>
          <w:i/>
          <w:iCs/>
          <w:kern w:val="0"/>
        </w:rPr>
        <w:t>et al.</w:t>
      </w:r>
      <w:r w:rsidR="00B324EA" w:rsidRPr="00B324EA">
        <w:rPr>
          <w:rFonts w:ascii="Arial" w:hAnsi="Arial" w:cs="Arial"/>
          <w:kern w:val="0"/>
        </w:rPr>
        <w:t>, 2016)</w:t>
      </w:r>
      <w:r w:rsidR="00AF62BE" w:rsidRPr="004A5177">
        <w:rPr>
          <w:rFonts w:ascii="Arial" w:hAnsi="Arial" w:cs="Arial"/>
        </w:rPr>
        <w:fldChar w:fldCharType="end"/>
      </w:r>
      <w:r w:rsidRPr="004A5177">
        <w:rPr>
          <w:rFonts w:ascii="Arial" w:hAnsi="Arial" w:cs="Arial"/>
        </w:rPr>
        <w:t xml:space="preserve">, cleaned for errors, dereplicated and inferred towards Amplicon Sequence Variants (ASVs) </w:t>
      </w:r>
      <w:r w:rsidR="00875154" w:rsidRPr="004A5177">
        <w:rPr>
          <w:rFonts w:ascii="Arial" w:hAnsi="Arial" w:cs="Arial"/>
        </w:rPr>
        <w:fldChar w:fldCharType="begin"/>
      </w:r>
      <w:r w:rsidR="00B324EA">
        <w:rPr>
          <w:rFonts w:ascii="Arial" w:hAnsi="Arial" w:cs="Arial"/>
        </w:rPr>
        <w:instrText xml:space="preserve"> ADDIN ZOTERO_ITEM CSL_CITATION {"citationID":"5vAVvlQI","properties":{"formattedCitation":"(Glassman and Martiny, 2018)","plainCitation":"(Glassman and Martiny, 2018)","noteIndex":0},"citationItems":[{"id":87,"uris":["http://zotero.org/users/10952407/items/GQGTLHS5"],"itemData":{"id":87,"type":"article-journal","abstract":"Microbial ecologists have made exceptional improvements in our understanding of microbiomes in the last decade due to breakthroughs in sequencing technologies. These advances have wide-ranging implications for fields ranging from agriculture to human health. Due to limitations in databases, the majority of microbial ecology studies use a binning approach to approximate taxonomy based on DNA sequence similarity. There remains extensive debate on the best way to bin and approximate this taxonomy. Here we examine two popular approaches using a large field-based data set examining both bacteria and fungi and conclude that there are not major differences in the ecological outcomes. Thus, it appears that standard microbial community analyses are not overly sensitive to the particulars of binning approaches.\n          , \n            ABSTRACT\n            \n              Recent discussion focuses on the best method for delineating microbial taxa, based on either exact sequence variants (ESVs) or traditional operational taxonomic units (OTUs) of marker gene sequences. We sought to test if the binning approach (ESVs versus 97% OTUs) affected the ecological conclusions of a large field study. The data set included sequences targeting all bacteria (16S rRNA) and fungi (internal transcribed spacer [ITS]), across multiple environments diverging markedly in abiotic conditions, over three collection times. Despite quantitative differences in microbial richness, we found that all α and β diversity metrics were highly positively correlated (\n              r\n              &gt; 0.90) between samples analyzed with both approaches. Moreover, the community composition of the dominant taxa did not vary between approaches. Consequently, statistical inferences were nearly indistinguishable. Furthermore, ESVs only moderately increased the genetic resolution of fungal and bacterial diversity (1.3 and 2.1 times OTU richness, respectively). We conclude that for broadscale (e.g., all bacteria or all fungi) α and β diversity analyses, ESV or OTU methods will often reveal similar ecological results. Thus, while there are good reasons to employ ESVs, we need not question the validity of results based on OTUs.\n            \n            \n              IMPORTANCE\n              Microbial ecologists have made exceptional improvements in our understanding of microbiomes in the last decade due to breakthroughs in sequencing technologies. These advances have wide-ranging implications for fields ranging from agriculture to human health. Due to limitations in databases, the majority of microbial ecology studies use a binning approach to approximate taxonomy based on DNA sequence similarity. There remains extensive debate on the best way to bin and approximate this taxonomy. Here we examine two popular approaches using a large field-based data set examining both bacteria and fungi and conclude that there are not major differences in the ecological outcomes. Thus, it appears that standard microbial community analyses are not overly sensitive to the particulars of binning approaches.","container-title":"mSphere","DOI":"10.1128/mSphere.00148-18","ISSN":"2379-5042","issue":"4","journalAbbreviation":"mSphere","language":"en","page":"e00148-18","source":"DOI.org (Crossref)","title":"Broadscale ecological patterns are robust to use of Exact Sequence Variants versus Operational Taxonomic Units","volume":"3","author":[{"family":"Glassman","given":"Sydney I."},{"family":"Martiny","given":"Jennifer B. H."}],"editor":[{"family":"Tringe","given":"Susannah Green"}],"issued":{"date-parts":[["2018",8,29]]}}}],"schema":"https://github.com/citation-style-language/schema/raw/master/csl-citation.json"} </w:instrText>
      </w:r>
      <w:r w:rsidR="00875154" w:rsidRPr="004A5177">
        <w:rPr>
          <w:rFonts w:ascii="Arial" w:hAnsi="Arial" w:cs="Arial"/>
        </w:rPr>
        <w:fldChar w:fldCharType="separate"/>
      </w:r>
      <w:r w:rsidR="00B324EA">
        <w:rPr>
          <w:rFonts w:ascii="Arial" w:hAnsi="Arial" w:cs="Arial"/>
          <w:noProof/>
        </w:rPr>
        <w:t>(Glassman and Martiny, 2018)</w:t>
      </w:r>
      <w:r w:rsidR="00875154" w:rsidRPr="004A5177">
        <w:rPr>
          <w:rFonts w:ascii="Arial" w:hAnsi="Arial" w:cs="Arial"/>
        </w:rPr>
        <w:fldChar w:fldCharType="end"/>
      </w:r>
      <w:r w:rsidRPr="004A5177">
        <w:rPr>
          <w:rFonts w:ascii="Arial" w:hAnsi="Arial" w:cs="Arial"/>
        </w:rPr>
        <w:t xml:space="preserve">. Chimeras were removed and taxonomy assignment was performed on a count table where forward and reverse ASVs were merged and pooled, using the SILVA reference database (release 138) </w:t>
      </w:r>
      <w:r w:rsidR="00875154" w:rsidRPr="004A5177">
        <w:rPr>
          <w:rFonts w:ascii="Arial" w:hAnsi="Arial" w:cs="Arial"/>
        </w:rPr>
        <w:fldChar w:fldCharType="begin"/>
      </w:r>
      <w:r w:rsidR="00B324EA">
        <w:rPr>
          <w:rFonts w:ascii="Arial" w:hAnsi="Arial" w:cs="Arial"/>
        </w:rPr>
        <w:instrText xml:space="preserve"> ADDIN ZOTERO_ITEM CSL_CITATION {"citationID":"N7zUUH25","properties":{"formattedCitation":"(Quast {\\i{}et al.}, 2012)","plainCitation":"(Quast et al., 2012)","noteIndex":0},"citationItems":[{"id":119,"uris":["http://zotero.org/users/10952407/items/GT88APHP"],"itemData":{"id":119,"type":"article-journal","container-title":"Nucleic Acids Research","DOI":"10.1093/nar/gks1219","ISSN":"0305-1048, 1362-4962","issue":"D1","language":"en","page":"D590-D596","source":"DOI.org (Crossref)","title":"The SILVA ribosomal RNA gene database project: improved data processing and web-based tools","title-short":"The SILVA ribosomal RNA gene database project","volume":"41","author":[{"family":"Quast","given":"Christian"},{"family":"Pruesse","given":"Elmar"},{"family":"Yilmaz","given":"Pelin"},{"family":"Gerken","given":"Jan"},{"family":"Schweer","given":"Timmy"},{"family":"Yarza","given":"Pablo"},{"family":"Peplies","given":"Jörg"},{"family":"Glöckner","given":"Frank Oliver"}],"issued":{"date-parts":[["2012",11,27]]}}}],"schema":"https://github.com/citation-style-language/schema/raw/master/csl-citation.json"} </w:instrText>
      </w:r>
      <w:r w:rsidR="00875154" w:rsidRPr="004A5177">
        <w:rPr>
          <w:rFonts w:ascii="Arial" w:hAnsi="Arial" w:cs="Arial"/>
        </w:rPr>
        <w:fldChar w:fldCharType="separate"/>
      </w:r>
      <w:r w:rsidR="00B324EA" w:rsidRPr="00B324EA">
        <w:rPr>
          <w:rFonts w:ascii="Arial" w:hAnsi="Arial" w:cs="Arial"/>
          <w:kern w:val="0"/>
        </w:rPr>
        <w:t xml:space="preserve">(Quast </w:t>
      </w:r>
      <w:r w:rsidR="00B324EA" w:rsidRPr="00B324EA">
        <w:rPr>
          <w:rFonts w:ascii="Arial" w:hAnsi="Arial" w:cs="Arial"/>
          <w:i/>
          <w:iCs/>
          <w:kern w:val="0"/>
        </w:rPr>
        <w:t>et al.</w:t>
      </w:r>
      <w:r w:rsidR="00B324EA" w:rsidRPr="00B324EA">
        <w:rPr>
          <w:rFonts w:ascii="Arial" w:hAnsi="Arial" w:cs="Arial"/>
          <w:kern w:val="0"/>
        </w:rPr>
        <w:t>, 2012)</w:t>
      </w:r>
      <w:r w:rsidR="00875154" w:rsidRPr="004A5177">
        <w:rPr>
          <w:rFonts w:ascii="Arial" w:hAnsi="Arial" w:cs="Arial"/>
        </w:rPr>
        <w:fldChar w:fldCharType="end"/>
      </w:r>
      <w:r w:rsidRPr="004A5177">
        <w:rPr>
          <w:rFonts w:ascii="Arial" w:hAnsi="Arial" w:cs="Arial"/>
        </w:rPr>
        <w:t xml:space="preserve">. The multiple alignment of the sequences was provided with the MAFFT program </w:t>
      </w:r>
      <w:r w:rsidR="00875154" w:rsidRPr="004A5177">
        <w:rPr>
          <w:rFonts w:ascii="Arial" w:hAnsi="Arial" w:cs="Arial"/>
        </w:rPr>
        <w:fldChar w:fldCharType="begin"/>
      </w:r>
      <w:r w:rsidR="00B324EA">
        <w:rPr>
          <w:rFonts w:ascii="Arial" w:hAnsi="Arial" w:cs="Arial"/>
        </w:rPr>
        <w:instrText xml:space="preserve"> ADDIN ZOTERO_ITEM CSL_CITATION {"citationID":"Td9cqVpu","properties":{"formattedCitation":"(Katoh, 2002)","plainCitation":"(Katoh, 2002)","noteIndex":0},"citationItems":[{"id":120,"uris":["http://zotero.org/users/10952407/items/V5VWNR4R"],"itemData":{"id":120,"type":"article-journal","container-title":"Nucleic Acids Research","DOI":"10.1093/nar/gkf436","ISSN":"13624962","issue":"14","page":"3059-3066","source":"DOI.org (Crossref)","title":"MAFFT: a novel method for rapid multiple sequence alignment based on fast Fourier transform","title-short":"MAFFT","volume":"30","author":[{"family":"Katoh","given":"K."}],"issued":{"date-parts":[["2002",7,15]]}}}],"schema":"https://github.com/citation-style-language/schema/raw/master/csl-citation.json"} </w:instrText>
      </w:r>
      <w:r w:rsidR="00875154" w:rsidRPr="004A5177">
        <w:rPr>
          <w:rFonts w:ascii="Arial" w:hAnsi="Arial" w:cs="Arial"/>
        </w:rPr>
        <w:fldChar w:fldCharType="separate"/>
      </w:r>
      <w:r w:rsidR="00B324EA">
        <w:rPr>
          <w:rFonts w:ascii="Arial" w:hAnsi="Arial" w:cs="Arial"/>
          <w:noProof/>
        </w:rPr>
        <w:t>(Katoh, 2002)</w:t>
      </w:r>
      <w:r w:rsidR="00875154" w:rsidRPr="004A5177">
        <w:rPr>
          <w:rFonts w:ascii="Arial" w:hAnsi="Arial" w:cs="Arial"/>
        </w:rPr>
        <w:fldChar w:fldCharType="end"/>
      </w:r>
      <w:r w:rsidRPr="004A5177">
        <w:rPr>
          <w:rFonts w:ascii="Arial" w:hAnsi="Arial" w:cs="Arial"/>
        </w:rPr>
        <w:t xml:space="preserve"> and we inferred the phylogenetic tree with the </w:t>
      </w:r>
      <w:proofErr w:type="spellStart"/>
      <w:r w:rsidRPr="004A5177">
        <w:rPr>
          <w:rFonts w:ascii="Arial" w:hAnsi="Arial" w:cs="Arial"/>
        </w:rPr>
        <w:t>FastTree</w:t>
      </w:r>
      <w:proofErr w:type="spellEnd"/>
      <w:r w:rsidRPr="004A5177">
        <w:rPr>
          <w:rFonts w:ascii="Arial" w:hAnsi="Arial" w:cs="Arial"/>
        </w:rPr>
        <w:t xml:space="preserve"> 2 tool </w:t>
      </w:r>
      <w:r w:rsidR="00875154" w:rsidRPr="004A5177">
        <w:rPr>
          <w:rFonts w:ascii="Arial" w:hAnsi="Arial" w:cs="Arial"/>
        </w:rPr>
        <w:fldChar w:fldCharType="begin"/>
      </w:r>
      <w:r w:rsidR="00B324EA">
        <w:rPr>
          <w:rFonts w:ascii="Arial" w:hAnsi="Arial" w:cs="Arial"/>
        </w:rPr>
        <w:instrText xml:space="preserve"> ADDIN ZOTERO_ITEM CSL_CITATION {"citationID":"lsP5Y374","properties":{"formattedCitation":"(Price {\\i{}et al.}, 2010)","plainCitation":"(Price et al., 2010)","noteIndex":0},"citationItems":[{"id":121,"uris":["http://zotero.org/users/10952407/items/5TS3HWNC"],"itemData":{"id":121,"type":"article-journal","container-title":"PLoS ONE","DOI":"10.1371/journal.pone.0009490","ISSN":"1932-6203","issue":"3","journalAbbreviation":"PLoS ONE","language":"en","page":"e9490","source":"DOI.org (Crossref)","title":"FastTree 2 – Approximately maximum-likelihood trees for large alignments","volume":"5","author":[{"family":"Price","given":"Morgan N."},{"family":"Dehal","given":"Paramvir S."},{"family":"Arkin","given":"Adam P."}],"editor":[{"family":"Poon","given":"Art F. Y."}],"issued":{"date-parts":[["2010",3,10]]}}}],"schema":"https://github.com/citation-style-language/schema/raw/master/csl-citation.json"} </w:instrText>
      </w:r>
      <w:r w:rsidR="00875154" w:rsidRPr="004A5177">
        <w:rPr>
          <w:rFonts w:ascii="Arial" w:hAnsi="Arial" w:cs="Arial"/>
        </w:rPr>
        <w:fldChar w:fldCharType="separate"/>
      </w:r>
      <w:r w:rsidR="00B324EA" w:rsidRPr="00B324EA">
        <w:rPr>
          <w:rFonts w:ascii="Arial" w:hAnsi="Arial" w:cs="Arial"/>
          <w:kern w:val="0"/>
        </w:rPr>
        <w:t xml:space="preserve">(Price </w:t>
      </w:r>
      <w:r w:rsidR="00B324EA" w:rsidRPr="00B324EA">
        <w:rPr>
          <w:rFonts w:ascii="Arial" w:hAnsi="Arial" w:cs="Arial"/>
          <w:i/>
          <w:iCs/>
          <w:kern w:val="0"/>
        </w:rPr>
        <w:t>et al.</w:t>
      </w:r>
      <w:r w:rsidR="00B324EA" w:rsidRPr="00B324EA">
        <w:rPr>
          <w:rFonts w:ascii="Arial" w:hAnsi="Arial" w:cs="Arial"/>
          <w:kern w:val="0"/>
        </w:rPr>
        <w:t>, 2010)</w:t>
      </w:r>
      <w:r w:rsidR="00875154" w:rsidRPr="004A5177">
        <w:rPr>
          <w:rFonts w:ascii="Arial" w:hAnsi="Arial" w:cs="Arial"/>
        </w:rPr>
        <w:fldChar w:fldCharType="end"/>
      </w:r>
      <w:r w:rsidRPr="004A5177">
        <w:rPr>
          <w:rFonts w:ascii="Arial" w:hAnsi="Arial" w:cs="Arial"/>
        </w:rPr>
        <w:t xml:space="preserve"> and </w:t>
      </w:r>
      <w:proofErr w:type="spellStart"/>
      <w:r w:rsidRPr="004A5177">
        <w:rPr>
          <w:rFonts w:ascii="Arial" w:hAnsi="Arial" w:cs="Arial"/>
        </w:rPr>
        <w:t>Phangorn</w:t>
      </w:r>
      <w:proofErr w:type="spellEnd"/>
      <w:r w:rsidRPr="004A5177">
        <w:rPr>
          <w:rFonts w:ascii="Arial" w:hAnsi="Arial" w:cs="Arial"/>
        </w:rPr>
        <w:t xml:space="preserve"> package v2.8.1 </w:t>
      </w:r>
      <w:r w:rsidR="00875154" w:rsidRPr="004A5177">
        <w:rPr>
          <w:rFonts w:ascii="Arial" w:hAnsi="Arial" w:cs="Arial"/>
        </w:rPr>
        <w:fldChar w:fldCharType="begin"/>
      </w:r>
      <w:r w:rsidR="00B324EA">
        <w:rPr>
          <w:rFonts w:ascii="Arial" w:hAnsi="Arial" w:cs="Arial"/>
        </w:rPr>
        <w:instrText xml:space="preserve"> ADDIN ZOTERO_ITEM CSL_CITATION {"citationID":"m4hsJLC5","properties":{"formattedCitation":"(Schliep, 2011)","plainCitation":"(Schliep, 2011)","noteIndex":0},"citationItems":[{"id":122,"uris":["http://zotero.org/users/10952407/items/Y7KMY4XR"],"itemData":{"id":122,"type":"article-journal","abstract":"Abstract\n            Summary:  phangorn is a package for phylogenetic reconstruction and analysis in the R language. Previously it was only possible to estimate phylogenetic trees with distance methods in R. phangorn, now offers the possibility of reconstructing phylogenies with distance based methods, maximum parsimony or maximum likelihood (ML) and performing Hadamard conjugation. Extending the general ML framework, this package provides the possibility of estimating mixture and partition models. Furthermore, phangorn offers several functions for comparing trees, phylogenetic models or splits, simulating character data and performing congruence analyses.\n            Availability:  phangorn can be obtained through the CRAN homepage http://cran.r-project.org/web/packages/phangorn/index.html. phangorn is licensed under GPL 2.\n            Contact:  klaus.kschliep@snv.jussieu.fr\n            Supplementary information:  Supplementary data are available at Bioinformatics online.","container-title":"Bioinformatics","DOI":"10.1093/bioinformatics/btq706","ISSN":"1367-4811, 1367-4803","issue":"4","language":"en","page":"592-593","source":"DOI.org (Crossref)","title":"phangorn: phylogenetic analysis in R","title-short":"phangorn","volume":"27","author":[{"family":"Schliep","given":"Klaus Peter"}],"issued":{"date-parts":[["2011",2,15]]}}}],"schema":"https://github.com/citation-style-language/schema/raw/master/csl-citation.json"} </w:instrText>
      </w:r>
      <w:r w:rsidR="00875154" w:rsidRPr="004A5177">
        <w:rPr>
          <w:rFonts w:ascii="Arial" w:hAnsi="Arial" w:cs="Arial"/>
        </w:rPr>
        <w:fldChar w:fldCharType="separate"/>
      </w:r>
      <w:r w:rsidR="00B324EA">
        <w:rPr>
          <w:rFonts w:ascii="Arial" w:hAnsi="Arial" w:cs="Arial"/>
          <w:noProof/>
        </w:rPr>
        <w:t>(Schliep, 2011)</w:t>
      </w:r>
      <w:r w:rsidR="00875154" w:rsidRPr="004A5177">
        <w:rPr>
          <w:rFonts w:ascii="Arial" w:hAnsi="Arial" w:cs="Arial"/>
        </w:rPr>
        <w:fldChar w:fldCharType="end"/>
      </w:r>
      <w:r w:rsidRPr="004A5177">
        <w:rPr>
          <w:rFonts w:ascii="Arial" w:hAnsi="Arial" w:cs="Arial"/>
        </w:rPr>
        <w:t>. The table was then transformed in</w:t>
      </w:r>
      <w:r w:rsidR="00B9005B" w:rsidRPr="004A5177">
        <w:rPr>
          <w:rFonts w:ascii="Arial" w:hAnsi="Arial" w:cs="Arial"/>
        </w:rPr>
        <w:t>to</w:t>
      </w:r>
      <w:r w:rsidRPr="004A5177">
        <w:rPr>
          <w:rFonts w:ascii="Arial" w:hAnsi="Arial" w:cs="Arial"/>
        </w:rPr>
        <w:t xml:space="preserve"> a </w:t>
      </w:r>
      <w:proofErr w:type="spellStart"/>
      <w:r w:rsidRPr="004A5177">
        <w:rPr>
          <w:rFonts w:ascii="Arial" w:hAnsi="Arial" w:cs="Arial"/>
        </w:rPr>
        <w:t>phyloseq</w:t>
      </w:r>
      <w:proofErr w:type="spellEnd"/>
      <w:r w:rsidRPr="004A5177">
        <w:rPr>
          <w:rFonts w:ascii="Arial" w:hAnsi="Arial" w:cs="Arial"/>
        </w:rPr>
        <w:t xml:space="preserve"> object using the </w:t>
      </w:r>
      <w:proofErr w:type="spellStart"/>
      <w:r w:rsidRPr="004A5177">
        <w:rPr>
          <w:rFonts w:ascii="Arial" w:hAnsi="Arial" w:cs="Arial"/>
        </w:rPr>
        <w:t>phyloseq</w:t>
      </w:r>
      <w:proofErr w:type="spellEnd"/>
      <w:r w:rsidRPr="004A5177">
        <w:rPr>
          <w:rFonts w:ascii="Arial" w:hAnsi="Arial" w:cs="Arial"/>
        </w:rPr>
        <w:t xml:space="preserve"> package v1.40.0 </w:t>
      </w:r>
      <w:r w:rsidR="00875154" w:rsidRPr="004A5177">
        <w:rPr>
          <w:rFonts w:ascii="Arial" w:hAnsi="Arial" w:cs="Arial"/>
        </w:rPr>
        <w:fldChar w:fldCharType="begin"/>
      </w:r>
      <w:r w:rsidR="00B324EA">
        <w:rPr>
          <w:rFonts w:ascii="Arial" w:hAnsi="Arial" w:cs="Arial"/>
        </w:rPr>
        <w:instrText xml:space="preserve"> ADDIN ZOTERO_ITEM CSL_CITATION {"citationID":"4jGcDVi1","properties":{"formattedCitation":"(McMurdie and Holmes, 2013)","plainCitation":"(McMurdie and Holmes, 2013)","noteIndex":0},"citationItems":[{"id":123,"uris":["http://zotero.org/users/10952407/items/7XJX78J2"],"itemData":{"id":123,"type":"article-journal","container-title":"PLoS ONE","DOI":"10.1371/journal.pone.0061217","ISSN":"1932-6203","issue":"4","journalAbbreviation":"PLoS ONE","language":"en","page":"e61217","source":"DOI.org (Crossref)","title":"phyloseq: an R package for reproducible interactive analysis and graphics of microbiome census data","title-short":"phyloseq","volume":"8","author":[{"family":"McMurdie","given":"Paul J."},{"family":"Holmes","given":"Susan"}],"editor":[{"family":"Watson","given":"Michael"}],"issued":{"date-parts":[["2013",4,22]]}}}],"schema":"https://github.com/citation-style-language/schema/raw/master/csl-citation.json"} </w:instrText>
      </w:r>
      <w:r w:rsidR="00875154" w:rsidRPr="004A5177">
        <w:rPr>
          <w:rFonts w:ascii="Arial" w:hAnsi="Arial" w:cs="Arial"/>
        </w:rPr>
        <w:fldChar w:fldCharType="separate"/>
      </w:r>
      <w:r w:rsidR="00B324EA">
        <w:rPr>
          <w:rFonts w:ascii="Arial" w:hAnsi="Arial" w:cs="Arial"/>
          <w:noProof/>
        </w:rPr>
        <w:t>(McMurdie and Holmes, 2013)</w:t>
      </w:r>
      <w:r w:rsidR="00875154" w:rsidRPr="004A5177">
        <w:rPr>
          <w:rFonts w:ascii="Arial" w:hAnsi="Arial" w:cs="Arial"/>
        </w:rPr>
        <w:fldChar w:fldCharType="end"/>
      </w:r>
      <w:r w:rsidRPr="004A5177">
        <w:rPr>
          <w:rFonts w:ascii="Arial" w:hAnsi="Arial" w:cs="Arial"/>
        </w:rPr>
        <w:t xml:space="preserve"> of which we removed the </w:t>
      </w:r>
      <w:r w:rsidR="0046138A" w:rsidRPr="004A5177">
        <w:rPr>
          <w:rFonts w:ascii="Arial" w:hAnsi="Arial" w:cs="Arial"/>
        </w:rPr>
        <w:t>529 sequences of m</w:t>
      </w:r>
      <w:r w:rsidR="00782A8F" w:rsidRPr="004A5177">
        <w:rPr>
          <w:rFonts w:ascii="Arial" w:hAnsi="Arial" w:cs="Arial"/>
        </w:rPr>
        <w:t>itochondria</w:t>
      </w:r>
      <w:r w:rsidR="0046138A" w:rsidRPr="004A5177">
        <w:rPr>
          <w:rFonts w:ascii="Arial" w:hAnsi="Arial" w:cs="Arial"/>
        </w:rPr>
        <w:t>l origin</w:t>
      </w:r>
      <w:r w:rsidR="00782A8F" w:rsidRPr="004A5177">
        <w:rPr>
          <w:rFonts w:ascii="Arial" w:hAnsi="Arial" w:cs="Arial"/>
        </w:rPr>
        <w:t xml:space="preserve"> and the </w:t>
      </w:r>
      <w:r w:rsidR="0046138A" w:rsidRPr="004A5177">
        <w:rPr>
          <w:rFonts w:ascii="Arial" w:hAnsi="Arial" w:cs="Arial"/>
        </w:rPr>
        <w:t>3</w:t>
      </w:r>
      <w:r w:rsidR="009D0308" w:rsidRPr="004A5177">
        <w:rPr>
          <w:rFonts w:ascii="Arial" w:hAnsi="Arial" w:cs="Arial"/>
        </w:rPr>
        <w:t>0</w:t>
      </w:r>
      <w:r w:rsidR="0046138A" w:rsidRPr="004A5177">
        <w:rPr>
          <w:rFonts w:ascii="Arial" w:hAnsi="Arial" w:cs="Arial"/>
        </w:rPr>
        <w:t xml:space="preserve"> </w:t>
      </w:r>
      <w:r w:rsidR="009D0308" w:rsidRPr="004A5177">
        <w:rPr>
          <w:rFonts w:ascii="Arial" w:hAnsi="Arial" w:cs="Arial"/>
        </w:rPr>
        <w:t>800</w:t>
      </w:r>
      <w:r w:rsidR="0046138A" w:rsidRPr="004A5177">
        <w:rPr>
          <w:rFonts w:ascii="Arial" w:hAnsi="Arial" w:cs="Arial"/>
        </w:rPr>
        <w:t xml:space="preserve"> </w:t>
      </w:r>
      <w:r w:rsidR="00782A8F" w:rsidRPr="004A5177">
        <w:rPr>
          <w:rFonts w:ascii="Arial" w:hAnsi="Arial" w:cs="Arial"/>
        </w:rPr>
        <w:t xml:space="preserve">unknown </w:t>
      </w:r>
      <w:r w:rsidRPr="004A5177">
        <w:rPr>
          <w:rFonts w:ascii="Arial" w:hAnsi="Arial" w:cs="Arial"/>
        </w:rPr>
        <w:t xml:space="preserve">sequences. </w:t>
      </w:r>
      <w:r w:rsidR="00782A8F" w:rsidRPr="004A5177">
        <w:rPr>
          <w:rFonts w:ascii="Arial" w:hAnsi="Arial" w:cs="Arial"/>
        </w:rPr>
        <w:t xml:space="preserve">As </w:t>
      </w:r>
      <w:r w:rsidR="0046138A" w:rsidRPr="004A5177">
        <w:rPr>
          <w:rFonts w:ascii="Arial" w:hAnsi="Arial" w:cs="Arial"/>
        </w:rPr>
        <w:t xml:space="preserve">the 2 700 </w:t>
      </w:r>
      <w:r w:rsidR="00782A8F" w:rsidRPr="004A5177">
        <w:rPr>
          <w:rFonts w:ascii="Arial" w:hAnsi="Arial" w:cs="Arial"/>
        </w:rPr>
        <w:t>Eukarya sequences had no affiliation at Phylum level</w:t>
      </w:r>
      <w:r w:rsidR="0046138A" w:rsidRPr="004A5177">
        <w:rPr>
          <w:rFonts w:ascii="Arial" w:hAnsi="Arial" w:cs="Arial"/>
        </w:rPr>
        <w:t xml:space="preserve"> and were sparsely distributed</w:t>
      </w:r>
      <w:r w:rsidR="00782A8F" w:rsidRPr="004A5177">
        <w:rPr>
          <w:rFonts w:ascii="Arial" w:hAnsi="Arial" w:cs="Arial"/>
        </w:rPr>
        <w:t>, the</w:t>
      </w:r>
      <w:r w:rsidR="0046138A" w:rsidRPr="004A5177">
        <w:rPr>
          <w:rFonts w:ascii="Arial" w:hAnsi="Arial" w:cs="Arial"/>
        </w:rPr>
        <w:t>y</w:t>
      </w:r>
      <w:r w:rsidR="00782A8F" w:rsidRPr="004A5177">
        <w:rPr>
          <w:rFonts w:ascii="Arial" w:hAnsi="Arial" w:cs="Arial"/>
        </w:rPr>
        <w:t xml:space="preserve"> were also removed.</w:t>
      </w:r>
      <w:r w:rsidR="0046138A" w:rsidRPr="004A5177">
        <w:rPr>
          <w:rFonts w:ascii="Arial" w:hAnsi="Arial" w:cs="Arial"/>
        </w:rPr>
        <w:t xml:space="preserve"> </w:t>
      </w:r>
      <w:r w:rsidRPr="004A5177">
        <w:rPr>
          <w:rFonts w:ascii="Arial" w:hAnsi="Arial" w:cs="Arial"/>
        </w:rPr>
        <w:t xml:space="preserve">Finally, we obtained a final dataset constituted by 4 </w:t>
      </w:r>
      <w:r w:rsidR="00250A9B" w:rsidRPr="004A5177">
        <w:rPr>
          <w:rFonts w:ascii="Arial" w:hAnsi="Arial" w:cs="Arial"/>
        </w:rPr>
        <w:t xml:space="preserve">163 989 </w:t>
      </w:r>
      <w:r w:rsidRPr="004A5177">
        <w:rPr>
          <w:rFonts w:ascii="Arial" w:hAnsi="Arial" w:cs="Arial"/>
        </w:rPr>
        <w:t xml:space="preserve">sequences (3 </w:t>
      </w:r>
      <w:r w:rsidR="006B0CAA" w:rsidRPr="004A5177">
        <w:rPr>
          <w:rFonts w:ascii="Arial" w:hAnsi="Arial" w:cs="Arial"/>
        </w:rPr>
        <w:t xml:space="preserve">780 </w:t>
      </w:r>
      <w:r w:rsidRPr="004A5177">
        <w:rPr>
          <w:rFonts w:ascii="Arial" w:hAnsi="Arial" w:cs="Arial"/>
        </w:rPr>
        <w:t>ASVs) ranging from 3 570 to 32 946 sequences/sample.</w:t>
      </w:r>
    </w:p>
    <w:p w14:paraId="2ED52E59" w14:textId="77777777" w:rsidR="00622110" w:rsidRPr="004A5177" w:rsidRDefault="00622110" w:rsidP="00622110">
      <w:pPr>
        <w:spacing w:before="120" w:line="480" w:lineRule="auto"/>
        <w:jc w:val="both"/>
        <w:rPr>
          <w:rFonts w:ascii="Arial" w:hAnsi="Arial" w:cs="Arial"/>
        </w:rPr>
      </w:pPr>
    </w:p>
    <w:p w14:paraId="024DD78F" w14:textId="5E0A5C06" w:rsidR="008C13EA" w:rsidRPr="004A5177" w:rsidRDefault="00401EAE" w:rsidP="008C13EA">
      <w:pPr>
        <w:spacing w:before="120" w:line="480" w:lineRule="auto"/>
        <w:jc w:val="both"/>
        <w:rPr>
          <w:rFonts w:ascii="Arial" w:hAnsi="Arial" w:cs="Arial"/>
          <w:b/>
          <w:bCs/>
        </w:rPr>
      </w:pPr>
      <w:r w:rsidRPr="004A5177">
        <w:rPr>
          <w:rFonts w:ascii="Arial" w:hAnsi="Arial" w:cs="Arial"/>
          <w:b/>
          <w:bCs/>
        </w:rPr>
        <w:lastRenderedPageBreak/>
        <w:t>Identification</w:t>
      </w:r>
      <w:r w:rsidR="008812D5" w:rsidRPr="004A5177">
        <w:rPr>
          <w:rFonts w:ascii="Arial" w:hAnsi="Arial" w:cs="Arial"/>
          <w:b/>
          <w:bCs/>
        </w:rPr>
        <w:t xml:space="preserve"> of the core </w:t>
      </w:r>
      <w:r w:rsidR="00FD6D40">
        <w:rPr>
          <w:rFonts w:ascii="Arial" w:hAnsi="Arial" w:cs="Arial"/>
          <w:b/>
          <w:bCs/>
        </w:rPr>
        <w:t>microbiome</w:t>
      </w:r>
      <w:r w:rsidR="00A069F2" w:rsidRPr="004A5177">
        <w:rPr>
          <w:rFonts w:ascii="Arial" w:hAnsi="Arial" w:cs="Arial"/>
          <w:b/>
          <w:bCs/>
        </w:rPr>
        <w:t>s</w:t>
      </w:r>
    </w:p>
    <w:p w14:paraId="7841BE18" w14:textId="60A5A6B2" w:rsidR="00A62A86" w:rsidRPr="004A5177" w:rsidRDefault="00762ADF" w:rsidP="00324E32">
      <w:pPr>
        <w:spacing w:before="120" w:line="480" w:lineRule="auto"/>
        <w:jc w:val="both"/>
        <w:rPr>
          <w:rFonts w:ascii="Arial" w:hAnsi="Arial" w:cs="Arial"/>
        </w:rPr>
      </w:pPr>
      <w:r w:rsidRPr="004A5177">
        <w:rPr>
          <w:rFonts w:ascii="Arial" w:hAnsi="Arial" w:cs="Arial"/>
        </w:rPr>
        <w:t>W</w:t>
      </w:r>
      <w:r w:rsidR="008C13EA" w:rsidRPr="004A5177">
        <w:rPr>
          <w:rFonts w:ascii="Arial" w:hAnsi="Arial" w:cs="Arial"/>
        </w:rPr>
        <w:t xml:space="preserve">e defined the core </w:t>
      </w:r>
      <w:r w:rsidR="00FD6D40">
        <w:rPr>
          <w:rFonts w:ascii="Arial" w:hAnsi="Arial" w:cs="Arial"/>
        </w:rPr>
        <w:t>microbiome</w:t>
      </w:r>
      <w:r w:rsidR="008C13EA" w:rsidRPr="004A5177">
        <w:rPr>
          <w:rFonts w:ascii="Arial" w:hAnsi="Arial" w:cs="Arial"/>
        </w:rPr>
        <w:t xml:space="preserve"> </w:t>
      </w:r>
      <w:r w:rsidR="00735DA3" w:rsidRPr="004A5177">
        <w:rPr>
          <w:rFonts w:ascii="Arial" w:hAnsi="Arial" w:cs="Arial"/>
        </w:rPr>
        <w:t xml:space="preserve">as </w:t>
      </w:r>
      <w:r w:rsidR="00DD5EA3" w:rsidRPr="004A5177">
        <w:rPr>
          <w:rFonts w:ascii="Arial" w:hAnsi="Arial" w:cs="Arial"/>
        </w:rPr>
        <w:t>the</w:t>
      </w:r>
      <w:r w:rsidR="00735DA3" w:rsidRPr="004A5177">
        <w:rPr>
          <w:rFonts w:ascii="Arial" w:hAnsi="Arial" w:cs="Arial"/>
        </w:rPr>
        <w:t xml:space="preserve"> set of</w:t>
      </w:r>
      <w:r w:rsidRPr="004A5177">
        <w:rPr>
          <w:rFonts w:ascii="Arial" w:hAnsi="Arial" w:cs="Arial"/>
        </w:rPr>
        <w:t xml:space="preserve"> </w:t>
      </w:r>
      <w:r w:rsidR="00735DA3" w:rsidRPr="004A5177">
        <w:rPr>
          <w:rFonts w:ascii="Arial" w:hAnsi="Arial" w:cs="Arial"/>
        </w:rPr>
        <w:t>microbial taxa (</w:t>
      </w:r>
      <w:r w:rsidR="00735DA3" w:rsidRPr="004A5177">
        <w:rPr>
          <w:rFonts w:ascii="Arial" w:hAnsi="Arial" w:cs="Arial"/>
          <w:i/>
          <w:iCs/>
        </w:rPr>
        <w:t>i.e.,</w:t>
      </w:r>
      <w:r w:rsidR="00735DA3" w:rsidRPr="004A5177">
        <w:rPr>
          <w:rFonts w:ascii="Arial" w:hAnsi="Arial" w:cs="Arial"/>
        </w:rPr>
        <w:t xml:space="preserve"> </w:t>
      </w:r>
      <w:r w:rsidR="008C13EA" w:rsidRPr="004A5177">
        <w:rPr>
          <w:rFonts w:ascii="Arial" w:hAnsi="Arial" w:cs="Arial"/>
        </w:rPr>
        <w:t>ASVs</w:t>
      </w:r>
      <w:r w:rsidR="00735DA3" w:rsidRPr="004A5177">
        <w:rPr>
          <w:rFonts w:ascii="Arial" w:hAnsi="Arial" w:cs="Arial"/>
        </w:rPr>
        <w:t>)</w:t>
      </w:r>
      <w:r w:rsidR="008C13EA" w:rsidRPr="004A5177">
        <w:rPr>
          <w:rFonts w:ascii="Arial" w:hAnsi="Arial" w:cs="Arial"/>
        </w:rPr>
        <w:t xml:space="preserve"> </w:t>
      </w:r>
      <w:r w:rsidR="007F71D2" w:rsidRPr="004A5177">
        <w:rPr>
          <w:rFonts w:ascii="Arial" w:hAnsi="Arial" w:cs="Arial"/>
        </w:rPr>
        <w:t>that are</w:t>
      </w:r>
      <w:r w:rsidR="00735DA3" w:rsidRPr="004A5177">
        <w:rPr>
          <w:rFonts w:ascii="Arial" w:hAnsi="Arial" w:cs="Arial"/>
        </w:rPr>
        <w:t xml:space="preserve"> characteristic of all samples</w:t>
      </w:r>
      <w:r w:rsidR="002A283F" w:rsidRPr="004A5177">
        <w:rPr>
          <w:rFonts w:ascii="Arial" w:hAnsi="Arial" w:cs="Arial"/>
        </w:rPr>
        <w:t xml:space="preserve">. </w:t>
      </w:r>
      <w:r w:rsidR="00324E32" w:rsidRPr="004A5177">
        <w:rPr>
          <w:rFonts w:ascii="Arial" w:hAnsi="Arial" w:cs="Arial"/>
        </w:rPr>
        <w:t xml:space="preserve">We obtained this core </w:t>
      </w:r>
      <w:r w:rsidR="00FD6D40">
        <w:rPr>
          <w:rFonts w:ascii="Arial" w:hAnsi="Arial" w:cs="Arial"/>
        </w:rPr>
        <w:t>microbiome</w:t>
      </w:r>
      <w:r w:rsidR="00324E32" w:rsidRPr="004A5177">
        <w:rPr>
          <w:rFonts w:ascii="Arial" w:hAnsi="Arial" w:cs="Arial"/>
        </w:rPr>
        <w:t xml:space="preserve"> using the species abundance distribution (SAD) patterns of each ASVs</w:t>
      </w:r>
      <w:r w:rsidR="00607F26">
        <w:rPr>
          <w:rFonts w:ascii="Arial" w:hAnsi="Arial" w:cs="Arial"/>
        </w:rPr>
        <w:t xml:space="preserve"> </w:t>
      </w:r>
      <w:r w:rsidR="00607F26">
        <w:rPr>
          <w:rFonts w:ascii="Arial" w:hAnsi="Arial" w:cs="Arial"/>
        </w:rPr>
        <w:fldChar w:fldCharType="begin"/>
      </w:r>
      <w:r w:rsidR="00B324EA">
        <w:rPr>
          <w:rFonts w:ascii="Arial" w:hAnsi="Arial" w:cs="Arial"/>
        </w:rPr>
        <w:instrText xml:space="preserve"> ADDIN ZOTERO_ITEM CSL_CITATION {"citationID":"e4uj7w5M","properties":{"formattedCitation":"(Magurran and Henderson, 2003)","plainCitation":"(Magurran and Henderson, 2003)","noteIndex":0},"citationItems":[{"id":387,"uris":["http://zotero.org/users/10952407/items/2SWX96A6"],"itemData":{"id":387,"type":"article-journal","container-title":"Nature","DOI":"10.1038/nature01547","ISSN":"0028-0836, 1476-4687","issue":"6933","journalAbbreviation":"Nature","language":"en","page":"714-716","source":"DOI.org (Crossref)","title":"Explaining the excess of rare species in natural species abundance distributions","volume":"422","author":[{"family":"Magurran","given":"Anne E."},{"family":"Henderson","given":"Peter A."}],"issued":{"date-parts":[["2003",4]]}}}],"schema":"https://github.com/citation-style-language/schema/raw/master/csl-citation.json"} </w:instrText>
      </w:r>
      <w:r w:rsidR="00607F26">
        <w:rPr>
          <w:rFonts w:ascii="Arial" w:hAnsi="Arial" w:cs="Arial"/>
        </w:rPr>
        <w:fldChar w:fldCharType="separate"/>
      </w:r>
      <w:r w:rsidR="00B324EA">
        <w:rPr>
          <w:rFonts w:ascii="Arial" w:hAnsi="Arial" w:cs="Arial"/>
          <w:noProof/>
        </w:rPr>
        <w:t>(Magurran and Henderson, 2003)</w:t>
      </w:r>
      <w:r w:rsidR="00607F26">
        <w:rPr>
          <w:rFonts w:ascii="Arial" w:hAnsi="Arial" w:cs="Arial"/>
        </w:rPr>
        <w:fldChar w:fldCharType="end"/>
      </w:r>
      <w:r w:rsidR="00324E32" w:rsidRPr="004A5177">
        <w:rPr>
          <w:rFonts w:ascii="Arial" w:hAnsi="Arial" w:cs="Arial"/>
        </w:rPr>
        <w:t>. This approach is frequent</w:t>
      </w:r>
      <w:r w:rsidR="001E68E5" w:rsidRPr="004A5177">
        <w:rPr>
          <w:rFonts w:ascii="Arial" w:hAnsi="Arial" w:cs="Arial"/>
        </w:rPr>
        <w:t>ly used</w:t>
      </w:r>
      <w:r w:rsidR="00324E32" w:rsidRPr="004A5177">
        <w:rPr>
          <w:rFonts w:ascii="Arial" w:hAnsi="Arial" w:cs="Arial"/>
        </w:rPr>
        <w:t xml:space="preserve"> in the literature </w:t>
      </w:r>
      <w:r w:rsidR="00324E32" w:rsidRPr="004A5177">
        <w:rPr>
          <w:rFonts w:ascii="Arial" w:hAnsi="Arial" w:cs="Arial"/>
        </w:rPr>
        <w:fldChar w:fldCharType="begin"/>
      </w:r>
      <w:r w:rsidR="00B324EA">
        <w:rPr>
          <w:rFonts w:ascii="Arial" w:hAnsi="Arial" w:cs="Arial"/>
        </w:rPr>
        <w:instrText xml:space="preserve"> ADDIN ZOTERO_ITEM CSL_CITATION {"citationID":"WT4y31bj","properties":{"formattedCitation":"(Fillol {\\i{}et al.}, 2016; Jeanbille {\\i{}et al.}, 2016; Cheutin {\\i{}et al.}, 2021; Neu {\\i{}et al.}, 2021)","plainCitation":"(Fillol et al., 2016; Jeanbille et al., 2016; Cheutin et al., 2021; Neu et al., 2021)","noteIndex":0},"citationItems":[{"id":2,"uris":["http://zotero.org/users/10952407/items/NERJHDHP"],"itemData":{"id":2,"type":"article-journal","abstract":"Replacement of coral by macroalgae in post-disturbance reefs, also called a “coral-macroalgal regime shift”, is increasing in response to climate-driven ocean warming. Such ecosystem change is known to impact planktonic and benthic reef microbial communities but few studies have examined the effect on animal microbiota. In order to understand the consequence of coral-macroalgal shifts on the coral reef ﬁsh enteric bacteriome, we used a metabarcoding approach to examine the gut bacteriomes of 99 individual ﬁsh representing 36 species collected on reefs of the Inner Seychelles islands that, following bleaching, had either recovered to coral domination, or shifted to macroalgae. While the coral-macroalgal shift did not inﬂuence the diversity, richness or variability of ﬁsh gut bacteriomes, we observed a signiﬁcant effect on the composition (R2 = 0.02; p = 0.001), especially in herbivorous ﬁshes (R2 = 0.07; p = 0.001). This change is accompanied by a signiﬁcant increase in the proportion of fermentative bacteria (Rikenella, Akkermensia, Desulfovibrio, Brachyspira) and associated metabolisms (carbohydrates metabolism, DNA replication, and nitrogen metabolism) in relation to the strong turnover of Scarinae and Siganidae ﬁshes. Predominance of fermentative metabolisms in ﬁsh found on macroalgal dominated reefs indicates that regime shifts not only affect the taxonomic composition of ﬁsh bacteriomes, but also have the potential to affect ecosystem functioning through microbial functions.","container-title":"Microorganisms","DOI":"10.3390/microorganisms9081711","ISSN":"2076-2607","issue":"8","journalAbbreviation":"Microorganisms","language":"en","license":"All rights reserved","page":"1711","source":"DOI.org (Crossref)","title":"Microbial shift in the enteric bacteriome of coral reef fish following climate-driven regime shifts","volume":"9","author":[{"family":"Cheutin","given":"Marie-Charlotte"},{"family":"Villéger","given":"Sébastien"},{"family":"Hicks","given":"Christina C."},{"family":"Robinson","given":"James P. W."},{"family":"Graham","given":"Nicholas A. J."},{"family":"Marconnet","given":"Clémence"},{"family":"Restrepo","given":"Claudia Ximena Ortiz"},{"family":"Bettarel","given":"Yvan"},{"family":"Bouvier","given":"Thierry"},{"family":"Auguet","given":"Jean-Christophe"}],"issued":{"date-parts":[["2021",8,11]]}}},{"id":436,"uris":["http://zotero.org/users/10952407/items/6Q9HLBLY"],"itemData":{"id":436,"type":"article-journal","abstract":"Abstract\n            Members of the archaeal Miscellaneous Crenarchaeotic Group (MCG) are among the most successful microorganisms on the planet. During its evolutionary diversification, this very diverse group has managed to cross the saline–freshwater boundary, one of the most important evolutionary barriers structuring microbial communities. However, the current understanding on the ecological significance of MCG in freshwater habitats is scarce and the evolutionary relationships between freshwater and saline MCG remains poorly known. Here, we carried out molecular phylogenies using publicly available 16S rRNA gene sequences from various geographic locations to investigate the distribution of MCG in freshwater and saline sediments and to evaluate the implications of saline–freshwater transitions during the diversification events. Our approach provided a robust ecological framework in which MCG archaea appeared as a core generalist group in the sediment realm. However, the analysis of the complex intragroup phylogeny of the 21 subgroups currently forming the MCG lineage revealed that distinct evolutionary MCG subgroups have arisen in marine and freshwater sediments suggesting the occurrence of adaptive evolution specific to each habitat. The ancestral state reconstruction analysis indicated that this segregation was mainly due to the occurrence of a few saline–freshwater transition events during the MCG diversification. In addition, a network analysis showed that both saline and freshwater MCG recurrently co-occur with archaea of the class Thermoplasmata in sediment ecosystems, suggesting a potentially relevant trophic connection between the two clades.","container-title":"The ISME Journal","DOI":"10.1038/ismej.2015.143","ISSN":"1751-7362, 1751-7370","issue":"3","language":"en","page":"665-677","source":"DOI.org (Crossref)","title":"Insights in the ecology and evolutionary history of the &lt;i&gt;Miscellaneous Crenarchaeotic Group&lt;/i&gt; lineage","volume":"10","author":[{"family":"Fillol","given":"Mireia"},{"family":"Auguet","given":"Jean-Christophe"},{"family":"Casamayor","given":"Emilio O"},{"family":"Borrego","given":"Carles M"}],"issued":{"date-parts":[["2016",3,1]]}}},{"id":434,"uris":["http://zotero.org/users/10952407/items/P3L7YHCY"],"itemData":{"id":434,"type":"article-journal","container-title":"Frontiers in Microbiology","DOI":"10.3389/fmicb.2016.01637","ISSN":"1664-302X","journalAbbreviation":"Front. Microbiol.","source":"DOI.org (Crossref)","title":"Response of core microbial consortia to chronic hydrocarbon contaminations in coastal sediment habitats","URL":"http://journal.frontiersin.org/article/10.3389/fmicb.2016.01637/full","volume":"7","author":[{"family":"Jeanbille","given":"Mathilde"},{"family":"Gury","given":"Jérôme"},{"family":"Duran","given":"Robert"},{"family":"Tronczynski","given":"Jacek"},{"family":"Agogué","given":"Hélène"},{"family":"Ben Saïd","given":"Olfa"},{"family":"Ghiglione","given":"Jean-François"},{"family":"Auguet","given":"Jean-Christophe"}],"accessed":{"date-parts":[["2024",2,29]]},"issued":{"date-parts":[["2016",10,13]]}}},{"id":429,"uris":["http://zotero.org/users/10952407/items/5QSIBK83"],"itemData":{"id":429,"type":"article-journal","abstract":"The term “core microbiome” has become widely used in microbial ecology over the last decade. Broadly, the core microbiome refers to any set of microbial taxa, or the genomic and functional attributes associated with those taxa, that are characteristic of a host or environment of interest. Most commonly, core microbiomes are measured as the microbial taxa shared among two or more samples from a particular host or environment. Despite the popularity of this term and its growing use, there is little consensus about how a core microbiome should be quantified in practice. Here, we present a brief history of the core microbiome concept and use a representative sample of the literature to review the different metrics commonly used for quantifying the core. Empirical analyses have used a wide range of metrics for quantifying the core microbiome, including arbitrary occurrence and abundance cutoff values, with the focal taxonomic level of the core ranging from phyla to amplicon sequence variants. However, many of these metrics are susceptible to sampling and other biases. Developing a standardized set of metrics for quantifying the core that accounts for such biases is necessary for testing specific hypotheses about the functional and ecological roles of core microbiomes.","container-title":"Proceedings of the National Academy of Sciences","DOI":"10.1073/pnas.2104429118","ISSN":"0027-8424, 1091-6490","issue":"51","journalAbbreviation":"Proc. Natl. Acad. Sci. U.S.A.","language":"en","page":"e2104429118","source":"DOI.org (Crossref)","title":"Defining and quantifying the core microbiome: Challenges and prospects","title-short":"Defining and quantifying the core microbiome","volume":"118","author":[{"family":"Neu","given":"Alexander T."},{"family":"Allen","given":"Eric E."},{"family":"Roy","given":"Kaustuv"}],"issued":{"date-parts":[["2021",12,21]]}}}],"schema":"https://github.com/citation-style-language/schema/raw/master/csl-citation.json"} </w:instrText>
      </w:r>
      <w:r w:rsidR="00324E32" w:rsidRPr="004A5177">
        <w:rPr>
          <w:rFonts w:ascii="Arial" w:hAnsi="Arial" w:cs="Arial"/>
        </w:rPr>
        <w:fldChar w:fldCharType="separate"/>
      </w:r>
      <w:r w:rsidR="00B324EA" w:rsidRPr="00B324EA">
        <w:rPr>
          <w:rFonts w:ascii="Arial" w:hAnsi="Arial" w:cs="Arial"/>
          <w:kern w:val="0"/>
        </w:rPr>
        <w:t xml:space="preserve">(Fillol </w:t>
      </w:r>
      <w:r w:rsidR="00B324EA" w:rsidRPr="00B324EA">
        <w:rPr>
          <w:rFonts w:ascii="Arial" w:hAnsi="Arial" w:cs="Arial"/>
          <w:i/>
          <w:iCs/>
          <w:kern w:val="0"/>
        </w:rPr>
        <w:t>et al.</w:t>
      </w:r>
      <w:r w:rsidR="00B324EA" w:rsidRPr="00B324EA">
        <w:rPr>
          <w:rFonts w:ascii="Arial" w:hAnsi="Arial" w:cs="Arial"/>
          <w:kern w:val="0"/>
        </w:rPr>
        <w:t xml:space="preserve">, 2016; Jeanbille </w:t>
      </w:r>
      <w:r w:rsidR="00B324EA" w:rsidRPr="00B324EA">
        <w:rPr>
          <w:rFonts w:ascii="Arial" w:hAnsi="Arial" w:cs="Arial"/>
          <w:i/>
          <w:iCs/>
          <w:kern w:val="0"/>
        </w:rPr>
        <w:t>et al.</w:t>
      </w:r>
      <w:r w:rsidR="00B324EA" w:rsidRPr="00B324EA">
        <w:rPr>
          <w:rFonts w:ascii="Arial" w:hAnsi="Arial" w:cs="Arial"/>
          <w:kern w:val="0"/>
        </w:rPr>
        <w:t xml:space="preserve">, 2016; Cheutin </w:t>
      </w:r>
      <w:r w:rsidR="00B324EA" w:rsidRPr="00B324EA">
        <w:rPr>
          <w:rFonts w:ascii="Arial" w:hAnsi="Arial" w:cs="Arial"/>
          <w:i/>
          <w:iCs/>
          <w:kern w:val="0"/>
        </w:rPr>
        <w:t>et al.</w:t>
      </w:r>
      <w:r w:rsidR="00B324EA" w:rsidRPr="00B324EA">
        <w:rPr>
          <w:rFonts w:ascii="Arial" w:hAnsi="Arial" w:cs="Arial"/>
          <w:kern w:val="0"/>
        </w:rPr>
        <w:t xml:space="preserve">, 2021; Neu </w:t>
      </w:r>
      <w:r w:rsidR="00B324EA" w:rsidRPr="00B324EA">
        <w:rPr>
          <w:rFonts w:ascii="Arial" w:hAnsi="Arial" w:cs="Arial"/>
          <w:i/>
          <w:iCs/>
          <w:kern w:val="0"/>
        </w:rPr>
        <w:t>et al.</w:t>
      </w:r>
      <w:r w:rsidR="00B324EA" w:rsidRPr="00B324EA">
        <w:rPr>
          <w:rFonts w:ascii="Arial" w:hAnsi="Arial" w:cs="Arial"/>
          <w:kern w:val="0"/>
        </w:rPr>
        <w:t>, 2021)</w:t>
      </w:r>
      <w:r w:rsidR="00324E32" w:rsidRPr="004A5177">
        <w:rPr>
          <w:rFonts w:ascii="Arial" w:hAnsi="Arial" w:cs="Arial"/>
        </w:rPr>
        <w:fldChar w:fldCharType="end"/>
      </w:r>
      <w:r w:rsidR="00324E32" w:rsidRPr="004A5177">
        <w:rPr>
          <w:rFonts w:ascii="Arial" w:hAnsi="Arial" w:cs="Arial"/>
        </w:rPr>
        <w:t xml:space="preserve"> and allows </w:t>
      </w:r>
      <w:r w:rsidR="001E68E5" w:rsidRPr="004A5177">
        <w:rPr>
          <w:rFonts w:ascii="Arial" w:hAnsi="Arial" w:cs="Arial"/>
        </w:rPr>
        <w:t xml:space="preserve">us </w:t>
      </w:r>
      <w:r w:rsidR="00324E32" w:rsidRPr="004A5177">
        <w:rPr>
          <w:rFonts w:ascii="Arial" w:hAnsi="Arial" w:cs="Arial"/>
        </w:rPr>
        <w:t xml:space="preserve">to distinguish </w:t>
      </w:r>
      <w:r w:rsidR="001E68E5" w:rsidRPr="004A5177">
        <w:rPr>
          <w:rFonts w:ascii="Arial" w:hAnsi="Arial" w:cs="Arial"/>
        </w:rPr>
        <w:t xml:space="preserve">between </w:t>
      </w:r>
      <w:r w:rsidR="00324E32" w:rsidRPr="004A5177">
        <w:rPr>
          <w:rFonts w:ascii="Arial" w:hAnsi="Arial" w:cs="Arial"/>
        </w:rPr>
        <w:t xml:space="preserve">core </w:t>
      </w:r>
      <w:r w:rsidR="001E68E5" w:rsidRPr="004A5177">
        <w:rPr>
          <w:rFonts w:ascii="Arial" w:hAnsi="Arial" w:cs="Arial"/>
        </w:rPr>
        <w:t>and</w:t>
      </w:r>
      <w:r w:rsidR="00324E32" w:rsidRPr="004A5177">
        <w:rPr>
          <w:rFonts w:ascii="Arial" w:hAnsi="Arial" w:cs="Arial"/>
        </w:rPr>
        <w:t xml:space="preserve"> satellite</w:t>
      </w:r>
      <w:r w:rsidR="001E68E5" w:rsidRPr="004A5177">
        <w:rPr>
          <w:rFonts w:ascii="Arial" w:hAnsi="Arial" w:cs="Arial"/>
        </w:rPr>
        <w:t xml:space="preserve"> ASVs</w:t>
      </w:r>
      <w:r w:rsidR="00324E32" w:rsidRPr="004A5177">
        <w:rPr>
          <w:rFonts w:ascii="Arial" w:hAnsi="Arial" w:cs="Arial"/>
        </w:rPr>
        <w:t xml:space="preserve">, while avoiding </w:t>
      </w:r>
      <w:r w:rsidR="00AD42A7" w:rsidRPr="004A5177">
        <w:rPr>
          <w:rFonts w:ascii="Arial" w:hAnsi="Arial" w:cs="Arial"/>
        </w:rPr>
        <w:t>the use of subjective and arbitrary occurrence and abundance thresholds</w:t>
      </w:r>
      <w:r w:rsidR="00607F26">
        <w:rPr>
          <w:rFonts w:ascii="Arial" w:hAnsi="Arial" w:cs="Arial"/>
        </w:rPr>
        <w:t xml:space="preserve"> </w:t>
      </w:r>
      <w:r w:rsidR="00607F26">
        <w:rPr>
          <w:rFonts w:ascii="Arial" w:hAnsi="Arial" w:cs="Arial"/>
        </w:rPr>
        <w:fldChar w:fldCharType="begin"/>
      </w:r>
      <w:r w:rsidR="00B324EA">
        <w:rPr>
          <w:rFonts w:ascii="Arial" w:hAnsi="Arial" w:cs="Arial"/>
        </w:rPr>
        <w:instrText xml:space="preserve"> ADDIN ZOTERO_ITEM CSL_CITATION {"citationID":"7qyAZ7gM","properties":{"formattedCitation":"(Magurran and Henderson, 2003)","plainCitation":"(Magurran and Henderson, 2003)","noteIndex":0},"citationItems":[{"id":387,"uris":["http://zotero.org/users/10952407/items/2SWX96A6"],"itemData":{"id":387,"type":"article-journal","container-title":"Nature","DOI":"10.1038/nature01547","ISSN":"0028-0836, 1476-4687","issue":"6933","journalAbbreviation":"Nature","language":"en","page":"714-716","source":"DOI.org (Crossref)","title":"Explaining the excess of rare species in natural species abundance distributions","volume":"422","author":[{"family":"Magurran","given":"Anne E."},{"family":"Henderson","given":"Peter A."}],"issued":{"date-parts":[["2003",4]]}}}],"schema":"https://github.com/citation-style-language/schema/raw/master/csl-citation.json"} </w:instrText>
      </w:r>
      <w:r w:rsidR="00607F26">
        <w:rPr>
          <w:rFonts w:ascii="Arial" w:hAnsi="Arial" w:cs="Arial"/>
        </w:rPr>
        <w:fldChar w:fldCharType="separate"/>
      </w:r>
      <w:r w:rsidR="00B324EA">
        <w:rPr>
          <w:rFonts w:ascii="Arial" w:hAnsi="Arial" w:cs="Arial"/>
          <w:noProof/>
        </w:rPr>
        <w:t>(Magurran and Henderson, 2003)</w:t>
      </w:r>
      <w:r w:rsidR="00607F26">
        <w:rPr>
          <w:rFonts w:ascii="Arial" w:hAnsi="Arial" w:cs="Arial"/>
        </w:rPr>
        <w:fldChar w:fldCharType="end"/>
      </w:r>
      <w:r w:rsidR="002A283F" w:rsidRPr="004A5177">
        <w:rPr>
          <w:rFonts w:ascii="Arial" w:hAnsi="Arial" w:cs="Arial"/>
        </w:rPr>
        <w:t xml:space="preserve">. </w:t>
      </w:r>
      <w:r w:rsidR="00324E32" w:rsidRPr="004A5177">
        <w:rPr>
          <w:rFonts w:ascii="Arial" w:hAnsi="Arial" w:cs="Arial"/>
        </w:rPr>
        <w:t>W</w:t>
      </w:r>
      <w:r w:rsidR="008C13EA" w:rsidRPr="004A5177">
        <w:rPr>
          <w:rFonts w:ascii="Arial" w:hAnsi="Arial" w:cs="Arial"/>
        </w:rPr>
        <w:t xml:space="preserve">e </w:t>
      </w:r>
      <w:r w:rsidR="00324E32" w:rsidRPr="004A5177">
        <w:rPr>
          <w:rFonts w:ascii="Arial" w:hAnsi="Arial" w:cs="Arial"/>
        </w:rPr>
        <w:t xml:space="preserve">first </w:t>
      </w:r>
      <w:r w:rsidR="008C13EA" w:rsidRPr="004A5177">
        <w:rPr>
          <w:rFonts w:ascii="Arial" w:hAnsi="Arial" w:cs="Arial"/>
        </w:rPr>
        <w:t>calculat</w:t>
      </w:r>
      <w:r w:rsidR="007F71D2" w:rsidRPr="004A5177">
        <w:rPr>
          <w:rFonts w:ascii="Arial" w:hAnsi="Arial" w:cs="Arial"/>
        </w:rPr>
        <w:t>ed</w:t>
      </w:r>
      <w:r w:rsidR="008C13EA" w:rsidRPr="004A5177">
        <w:rPr>
          <w:rFonts w:ascii="Arial" w:hAnsi="Arial" w:cs="Arial"/>
        </w:rPr>
        <w:t xml:space="preserve"> an index of dispersion </w:t>
      </w:r>
      <w:r w:rsidR="00E210FE" w:rsidRPr="004A5177">
        <w:rPr>
          <w:rFonts w:ascii="Arial" w:hAnsi="Arial" w:cs="Arial"/>
        </w:rPr>
        <w:t>(</w:t>
      </w:r>
      <w:r w:rsidR="00E210FE" w:rsidRPr="004A5177">
        <w:rPr>
          <w:rFonts w:ascii="Arial" w:hAnsi="Arial" w:cs="Arial"/>
          <w:i/>
          <w:iCs/>
        </w:rPr>
        <w:t>i.e.,</w:t>
      </w:r>
      <w:r w:rsidR="00E210FE" w:rsidRPr="004A5177">
        <w:rPr>
          <w:rFonts w:ascii="Arial" w:hAnsi="Arial" w:cs="Arial"/>
        </w:rPr>
        <w:t xml:space="preserve"> the variance to mean ratio, VMR) </w:t>
      </w:r>
      <w:r w:rsidR="007F71D2" w:rsidRPr="004A5177">
        <w:rPr>
          <w:rFonts w:ascii="Arial" w:hAnsi="Arial" w:cs="Arial"/>
        </w:rPr>
        <w:t>for each ASV</w:t>
      </w:r>
      <w:r w:rsidR="007528A6" w:rsidRPr="004A5177">
        <w:rPr>
          <w:rFonts w:ascii="Arial" w:hAnsi="Arial" w:cs="Arial"/>
        </w:rPr>
        <w:t xml:space="preserve"> </w:t>
      </w:r>
      <w:r w:rsidR="009A0B50" w:rsidRPr="004A5177">
        <w:rPr>
          <w:rFonts w:ascii="Arial" w:hAnsi="Arial" w:cs="Arial"/>
        </w:rPr>
        <w:t>within</w:t>
      </w:r>
      <w:r w:rsidR="00B83ECF" w:rsidRPr="004A5177">
        <w:rPr>
          <w:rFonts w:ascii="Arial" w:hAnsi="Arial" w:cs="Arial"/>
        </w:rPr>
        <w:t xml:space="preserve"> each developmental stage</w:t>
      </w:r>
      <w:r w:rsidR="007528A6" w:rsidRPr="004A5177">
        <w:rPr>
          <w:rFonts w:ascii="Arial" w:hAnsi="Arial" w:cs="Arial"/>
        </w:rPr>
        <w:t>.</w:t>
      </w:r>
      <w:r w:rsidR="00E210FE" w:rsidRPr="004A5177">
        <w:rPr>
          <w:rFonts w:ascii="Arial" w:hAnsi="Arial" w:cs="Arial"/>
        </w:rPr>
        <w:t xml:space="preserve"> </w:t>
      </w:r>
      <w:r w:rsidR="00324E32" w:rsidRPr="004A5177">
        <w:rPr>
          <w:rFonts w:ascii="Arial" w:hAnsi="Arial" w:cs="Arial"/>
        </w:rPr>
        <w:t>We then tested whether t</w:t>
      </w:r>
      <w:r w:rsidR="000115BC" w:rsidRPr="004A5177">
        <w:rPr>
          <w:rFonts w:ascii="Arial" w:hAnsi="Arial" w:cs="Arial"/>
        </w:rPr>
        <w:t>hese indices</w:t>
      </w:r>
      <w:r w:rsidR="009A0B50" w:rsidRPr="004A5177">
        <w:rPr>
          <w:rFonts w:ascii="Arial" w:hAnsi="Arial" w:cs="Arial"/>
        </w:rPr>
        <w:t xml:space="preserve"> </w:t>
      </w:r>
      <w:r w:rsidR="00E210FE" w:rsidRPr="004A5177">
        <w:rPr>
          <w:rFonts w:ascii="Arial" w:hAnsi="Arial" w:cs="Arial"/>
        </w:rPr>
        <w:t>follow</w:t>
      </w:r>
      <w:r w:rsidR="00324E32" w:rsidRPr="004A5177">
        <w:rPr>
          <w:rFonts w:ascii="Arial" w:hAnsi="Arial" w:cs="Arial"/>
        </w:rPr>
        <w:t>ed</w:t>
      </w:r>
      <w:r w:rsidR="00E210FE" w:rsidRPr="004A5177">
        <w:rPr>
          <w:rFonts w:ascii="Arial" w:hAnsi="Arial" w:cs="Arial"/>
        </w:rPr>
        <w:t xml:space="preserve"> a Poisson </w:t>
      </w:r>
      <w:r w:rsidR="000115BC" w:rsidRPr="004A5177">
        <w:rPr>
          <w:rFonts w:ascii="Arial" w:hAnsi="Arial" w:cs="Arial"/>
        </w:rPr>
        <w:t>distribution</w:t>
      </w:r>
      <w:r w:rsidR="00324E32" w:rsidRPr="004A5177">
        <w:rPr>
          <w:rFonts w:ascii="Arial" w:hAnsi="Arial" w:cs="Arial"/>
        </w:rPr>
        <w:t>,</w:t>
      </w:r>
      <w:r w:rsidR="007528A6" w:rsidRPr="004A5177">
        <w:rPr>
          <w:rFonts w:ascii="Arial" w:hAnsi="Arial" w:cs="Arial"/>
        </w:rPr>
        <w:t xml:space="preserve"> </w:t>
      </w:r>
      <w:r w:rsidR="00E210FE" w:rsidRPr="004A5177">
        <w:rPr>
          <w:rFonts w:ascii="Arial" w:hAnsi="Arial" w:cs="Arial"/>
        </w:rPr>
        <w:t xml:space="preserve">falling between the 2.5 and 97.5% confidence limits </w:t>
      </w:r>
      <w:r w:rsidR="007528A6" w:rsidRPr="004A5177">
        <w:rPr>
          <w:rFonts w:ascii="Arial" w:hAnsi="Arial" w:cs="Arial"/>
        </w:rPr>
        <w:t>of the Chi</w:t>
      </w:r>
      <w:r w:rsidR="007528A6" w:rsidRPr="004A5177">
        <w:rPr>
          <w:rFonts w:ascii="Arial" w:hAnsi="Arial" w:cs="Arial"/>
          <w:vertAlign w:val="superscript"/>
        </w:rPr>
        <w:t>2</w:t>
      </w:r>
      <w:r w:rsidR="007528A6" w:rsidRPr="004A5177">
        <w:rPr>
          <w:rFonts w:ascii="Arial" w:hAnsi="Arial" w:cs="Arial"/>
        </w:rPr>
        <w:t xml:space="preserve"> distribution </w:t>
      </w:r>
      <w:r w:rsidR="00E94DAE" w:rsidRPr="004A5177">
        <w:rPr>
          <w:rFonts w:ascii="Arial" w:hAnsi="Arial" w:cs="Arial"/>
        </w:rPr>
        <w:fldChar w:fldCharType="begin"/>
      </w:r>
      <w:r w:rsidR="00B324EA">
        <w:rPr>
          <w:rFonts w:ascii="Arial" w:hAnsi="Arial" w:cs="Arial"/>
        </w:rPr>
        <w:instrText xml:space="preserve"> ADDIN ZOTERO_ITEM CSL_CITATION {"citationID":"pNzSbyWN","properties":{"formattedCitation":"(Krebs, 1999)","plainCitation":"(Krebs, 1999)","noteIndex":0},"citationItems":[{"id":431,"uris":["http://zotero.org/users/10952407/items/C9WRACHY"],"itemData":{"id":431,"type":"book","edition":"2nd","event-place":"New York","publisher":"Harper and Row","publisher-place":"New York","title":"Ecological methodology","author":[{"family":"Krebs","given":"CJ"}],"issued":{"date-parts":[["1999"]]}}}],"schema":"https://github.com/citation-style-language/schema/raw/master/csl-citation.json"} </w:instrText>
      </w:r>
      <w:r w:rsidR="00E94DAE" w:rsidRPr="004A5177">
        <w:rPr>
          <w:rFonts w:ascii="Arial" w:hAnsi="Arial" w:cs="Arial"/>
        </w:rPr>
        <w:fldChar w:fldCharType="separate"/>
      </w:r>
      <w:r w:rsidR="00B324EA">
        <w:rPr>
          <w:rFonts w:ascii="Arial" w:hAnsi="Arial" w:cs="Arial"/>
          <w:noProof/>
        </w:rPr>
        <w:t>(Krebs, 1999)</w:t>
      </w:r>
      <w:r w:rsidR="00E94DAE" w:rsidRPr="004A5177">
        <w:rPr>
          <w:rFonts w:ascii="Arial" w:hAnsi="Arial" w:cs="Arial"/>
        </w:rPr>
        <w:fldChar w:fldCharType="end"/>
      </w:r>
      <w:r w:rsidR="00E210FE" w:rsidRPr="004A5177">
        <w:rPr>
          <w:rFonts w:ascii="Arial" w:hAnsi="Arial" w:cs="Arial"/>
        </w:rPr>
        <w:t>.</w:t>
      </w:r>
      <w:r w:rsidR="000115BC" w:rsidRPr="004A5177">
        <w:rPr>
          <w:rFonts w:ascii="Arial" w:hAnsi="Arial" w:cs="Arial"/>
        </w:rPr>
        <w:t xml:space="preserve"> </w:t>
      </w:r>
      <w:r w:rsidR="001E68E5" w:rsidRPr="004A5177">
        <w:rPr>
          <w:rFonts w:ascii="Arial" w:hAnsi="Arial" w:cs="Arial"/>
        </w:rPr>
        <w:t xml:space="preserve">ASVs with </w:t>
      </w:r>
      <w:r w:rsidR="00C7564A" w:rsidRPr="004A5177">
        <w:rPr>
          <w:rFonts w:ascii="Arial" w:hAnsi="Arial" w:cs="Arial"/>
        </w:rPr>
        <w:t>i</w:t>
      </w:r>
      <w:r w:rsidR="000115BC" w:rsidRPr="004A5177">
        <w:rPr>
          <w:rFonts w:ascii="Arial" w:hAnsi="Arial" w:cs="Arial"/>
        </w:rPr>
        <w:t>nd</w:t>
      </w:r>
      <w:r w:rsidR="00C7564A" w:rsidRPr="004A5177">
        <w:rPr>
          <w:rFonts w:ascii="Arial" w:hAnsi="Arial" w:cs="Arial"/>
        </w:rPr>
        <w:t>ex values</w:t>
      </w:r>
      <w:r w:rsidR="000115BC" w:rsidRPr="004A5177">
        <w:rPr>
          <w:rFonts w:ascii="Arial" w:hAnsi="Arial" w:cs="Arial"/>
        </w:rPr>
        <w:t xml:space="preserve"> </w:t>
      </w:r>
      <w:r w:rsidR="001E68E5" w:rsidRPr="004A5177">
        <w:rPr>
          <w:rFonts w:ascii="Arial" w:hAnsi="Arial" w:cs="Arial"/>
        </w:rPr>
        <w:t>outside</w:t>
      </w:r>
      <w:r w:rsidR="00C7564A" w:rsidRPr="004A5177">
        <w:rPr>
          <w:rFonts w:ascii="Arial" w:hAnsi="Arial" w:cs="Arial"/>
        </w:rPr>
        <w:t xml:space="preserve"> these confidence limits </w:t>
      </w:r>
      <w:r w:rsidR="00BF1681" w:rsidRPr="004A5177">
        <w:rPr>
          <w:rFonts w:ascii="Arial" w:hAnsi="Arial" w:cs="Arial"/>
        </w:rPr>
        <w:t>were considered as</w:t>
      </w:r>
      <w:r w:rsidR="00C7564A" w:rsidRPr="004A5177">
        <w:rPr>
          <w:rFonts w:ascii="Arial" w:hAnsi="Arial" w:cs="Arial"/>
        </w:rPr>
        <w:t xml:space="preserve"> </w:t>
      </w:r>
      <w:r w:rsidR="00324E32" w:rsidRPr="004A5177">
        <w:rPr>
          <w:rFonts w:ascii="Arial" w:hAnsi="Arial" w:cs="Arial"/>
        </w:rPr>
        <w:t xml:space="preserve">part of the </w:t>
      </w:r>
      <w:r w:rsidR="00C7564A" w:rsidRPr="004A5177">
        <w:rPr>
          <w:rFonts w:ascii="Arial" w:hAnsi="Arial" w:cs="Arial"/>
        </w:rPr>
        <w:t xml:space="preserve">core </w:t>
      </w:r>
      <w:r w:rsidR="00FD6D40">
        <w:rPr>
          <w:rFonts w:ascii="Arial" w:hAnsi="Arial" w:cs="Arial"/>
        </w:rPr>
        <w:t>microbiome</w:t>
      </w:r>
      <w:r w:rsidR="00324E32" w:rsidRPr="004A5177">
        <w:rPr>
          <w:rFonts w:ascii="Arial" w:hAnsi="Arial" w:cs="Arial"/>
        </w:rPr>
        <w:t>,</w:t>
      </w:r>
      <w:r w:rsidR="00BF1681" w:rsidRPr="004A5177">
        <w:rPr>
          <w:rFonts w:ascii="Arial" w:hAnsi="Arial" w:cs="Arial"/>
        </w:rPr>
        <w:t xml:space="preserve"> while the other</w:t>
      </w:r>
      <w:r w:rsidR="001E68E5" w:rsidRPr="004A5177">
        <w:rPr>
          <w:rFonts w:ascii="Arial" w:hAnsi="Arial" w:cs="Arial"/>
        </w:rPr>
        <w:t>s</w:t>
      </w:r>
      <w:r w:rsidR="00BF1681" w:rsidRPr="004A5177">
        <w:rPr>
          <w:rFonts w:ascii="Arial" w:hAnsi="Arial" w:cs="Arial"/>
        </w:rPr>
        <w:t xml:space="preserve"> </w:t>
      </w:r>
      <w:r w:rsidR="00324E32" w:rsidRPr="004A5177">
        <w:rPr>
          <w:rFonts w:ascii="Arial" w:hAnsi="Arial" w:cs="Arial"/>
        </w:rPr>
        <w:t>were</w:t>
      </w:r>
      <w:r w:rsidR="00BF1681" w:rsidRPr="004A5177">
        <w:rPr>
          <w:rFonts w:ascii="Arial" w:hAnsi="Arial" w:cs="Arial"/>
        </w:rPr>
        <w:t xml:space="preserve"> considered as satellite ASVs</w:t>
      </w:r>
      <w:r w:rsidR="00C7564A" w:rsidRPr="004A5177">
        <w:rPr>
          <w:rFonts w:ascii="Arial" w:hAnsi="Arial" w:cs="Arial"/>
        </w:rPr>
        <w:t xml:space="preserve">. </w:t>
      </w:r>
      <w:r w:rsidR="00F77E8E" w:rsidRPr="004A5177">
        <w:rPr>
          <w:rFonts w:ascii="Arial" w:hAnsi="Arial" w:cs="Arial"/>
        </w:rPr>
        <w:t xml:space="preserve">This process </w:t>
      </w:r>
      <w:r w:rsidR="00324E32" w:rsidRPr="004A5177">
        <w:rPr>
          <w:rFonts w:ascii="Arial" w:hAnsi="Arial" w:cs="Arial"/>
        </w:rPr>
        <w:t xml:space="preserve">provided </w:t>
      </w:r>
      <w:r w:rsidR="00F77E8E" w:rsidRPr="004A5177">
        <w:rPr>
          <w:rFonts w:ascii="Arial" w:hAnsi="Arial" w:cs="Arial"/>
        </w:rPr>
        <w:t xml:space="preserve">us </w:t>
      </w:r>
      <w:r w:rsidR="00324E32" w:rsidRPr="004A5177">
        <w:rPr>
          <w:rFonts w:ascii="Arial" w:hAnsi="Arial" w:cs="Arial"/>
        </w:rPr>
        <w:t>with</w:t>
      </w:r>
      <w:r w:rsidR="007136C7" w:rsidRPr="004A5177">
        <w:rPr>
          <w:rFonts w:ascii="Arial" w:hAnsi="Arial" w:cs="Arial"/>
        </w:rPr>
        <w:t xml:space="preserve"> stage-dependent core </w:t>
      </w:r>
      <w:r w:rsidR="00FD6D40">
        <w:rPr>
          <w:rFonts w:ascii="Arial" w:hAnsi="Arial" w:cs="Arial"/>
        </w:rPr>
        <w:t>microbiome</w:t>
      </w:r>
      <w:r w:rsidR="00F77E8E" w:rsidRPr="004A5177">
        <w:rPr>
          <w:rFonts w:ascii="Arial" w:hAnsi="Arial" w:cs="Arial"/>
        </w:rPr>
        <w:t>s</w:t>
      </w:r>
      <w:r w:rsidR="009931CF" w:rsidRPr="004A5177">
        <w:rPr>
          <w:rFonts w:ascii="Arial" w:hAnsi="Arial" w:cs="Arial"/>
        </w:rPr>
        <w:t xml:space="preserve"> </w:t>
      </w:r>
      <w:r w:rsidR="00A17892" w:rsidRPr="004A5177">
        <w:rPr>
          <w:rFonts w:ascii="Arial" w:hAnsi="Arial" w:cs="Arial"/>
        </w:rPr>
        <w:t>for</w:t>
      </w:r>
      <w:r w:rsidR="007136C7" w:rsidRPr="004A5177">
        <w:rPr>
          <w:rFonts w:ascii="Arial" w:hAnsi="Arial" w:cs="Arial"/>
        </w:rPr>
        <w:t xml:space="preserve"> </w:t>
      </w:r>
      <w:r w:rsidR="00A17892" w:rsidRPr="004A5177">
        <w:rPr>
          <w:rFonts w:ascii="Arial" w:hAnsi="Arial" w:cs="Arial"/>
        </w:rPr>
        <w:t xml:space="preserve">the eggs, each </w:t>
      </w:r>
      <w:r w:rsidR="007136C7" w:rsidRPr="004A5177">
        <w:rPr>
          <w:rFonts w:ascii="Arial" w:hAnsi="Arial" w:cs="Arial"/>
        </w:rPr>
        <w:t>instar</w:t>
      </w:r>
      <w:r w:rsidR="00A17892" w:rsidRPr="004A5177">
        <w:rPr>
          <w:rFonts w:ascii="Arial" w:hAnsi="Arial" w:cs="Arial"/>
        </w:rPr>
        <w:t xml:space="preserve"> nymph stage</w:t>
      </w:r>
      <w:r w:rsidR="00BF1681" w:rsidRPr="004A5177">
        <w:rPr>
          <w:rFonts w:ascii="Arial" w:hAnsi="Arial" w:cs="Arial"/>
        </w:rPr>
        <w:t>s</w:t>
      </w:r>
      <w:r w:rsidR="00EC5014" w:rsidRPr="004A5177">
        <w:rPr>
          <w:rFonts w:ascii="Arial" w:hAnsi="Arial" w:cs="Arial"/>
        </w:rPr>
        <w:t xml:space="preserve">, </w:t>
      </w:r>
      <w:r w:rsidR="007136C7" w:rsidRPr="004A5177">
        <w:rPr>
          <w:rFonts w:ascii="Arial" w:hAnsi="Arial" w:cs="Arial"/>
        </w:rPr>
        <w:t>adult</w:t>
      </w:r>
      <w:r w:rsidR="00A450AB" w:rsidRPr="004A5177">
        <w:rPr>
          <w:rFonts w:ascii="Arial" w:hAnsi="Arial" w:cs="Arial"/>
        </w:rPr>
        <w:t xml:space="preserve"> offspring</w:t>
      </w:r>
      <w:r w:rsidR="00F77E8E" w:rsidRPr="004A5177">
        <w:rPr>
          <w:rFonts w:ascii="Arial" w:hAnsi="Arial" w:cs="Arial"/>
        </w:rPr>
        <w:t xml:space="preserve"> and</w:t>
      </w:r>
      <w:r w:rsidR="00A450AB" w:rsidRPr="004A5177">
        <w:rPr>
          <w:rFonts w:ascii="Arial" w:hAnsi="Arial" w:cs="Arial"/>
        </w:rPr>
        <w:t xml:space="preserve"> </w:t>
      </w:r>
      <w:r w:rsidR="00EC5014" w:rsidRPr="004A5177">
        <w:rPr>
          <w:rFonts w:ascii="Arial" w:hAnsi="Arial" w:cs="Arial"/>
        </w:rPr>
        <w:t>mothers</w:t>
      </w:r>
      <w:r w:rsidR="00F77E8E" w:rsidRPr="004A5177">
        <w:rPr>
          <w:rFonts w:ascii="Arial" w:hAnsi="Arial" w:cs="Arial"/>
        </w:rPr>
        <w:t>,</w:t>
      </w:r>
      <w:r w:rsidR="00A450AB" w:rsidRPr="004A5177">
        <w:rPr>
          <w:rFonts w:ascii="Arial" w:hAnsi="Arial" w:cs="Arial"/>
        </w:rPr>
        <w:t xml:space="preserve"> and</w:t>
      </w:r>
      <w:r w:rsidR="007136C7" w:rsidRPr="004A5177">
        <w:rPr>
          <w:rFonts w:ascii="Arial" w:hAnsi="Arial" w:cs="Arial"/>
        </w:rPr>
        <w:t xml:space="preserve"> </w:t>
      </w:r>
      <w:r w:rsidR="00F77E8E" w:rsidRPr="004A5177">
        <w:rPr>
          <w:rFonts w:ascii="Arial" w:hAnsi="Arial" w:cs="Arial"/>
        </w:rPr>
        <w:t xml:space="preserve">we finally </w:t>
      </w:r>
      <w:r w:rsidR="00560F1A" w:rsidRPr="004A5177">
        <w:rPr>
          <w:rFonts w:ascii="Arial" w:hAnsi="Arial" w:cs="Arial"/>
        </w:rPr>
        <w:t xml:space="preserve">merged all </w:t>
      </w:r>
      <w:r w:rsidR="00A450AB" w:rsidRPr="004A5177">
        <w:rPr>
          <w:rFonts w:ascii="Arial" w:hAnsi="Arial" w:cs="Arial"/>
        </w:rPr>
        <w:t xml:space="preserve">these </w:t>
      </w:r>
      <w:r w:rsidR="00560F1A" w:rsidRPr="004A5177">
        <w:rPr>
          <w:rFonts w:ascii="Arial" w:hAnsi="Arial" w:cs="Arial"/>
        </w:rPr>
        <w:t xml:space="preserve">cores </w:t>
      </w:r>
      <w:r w:rsidR="00A450AB" w:rsidRPr="004A5177">
        <w:rPr>
          <w:rFonts w:ascii="Arial" w:hAnsi="Arial" w:cs="Arial"/>
        </w:rPr>
        <w:t xml:space="preserve">to obtain </w:t>
      </w:r>
      <w:r w:rsidR="00560F1A" w:rsidRPr="004A5177">
        <w:rPr>
          <w:rFonts w:ascii="Arial" w:hAnsi="Arial" w:cs="Arial"/>
        </w:rPr>
        <w:t>a</w:t>
      </w:r>
      <w:r w:rsidR="007136C7" w:rsidRPr="004A5177">
        <w:rPr>
          <w:rFonts w:ascii="Arial" w:hAnsi="Arial" w:cs="Arial"/>
        </w:rPr>
        <w:t xml:space="preserve"> </w:t>
      </w:r>
      <w:r w:rsidR="00560F1A" w:rsidRPr="004A5177">
        <w:rPr>
          <w:rFonts w:ascii="Arial" w:hAnsi="Arial" w:cs="Arial"/>
        </w:rPr>
        <w:t>g</w:t>
      </w:r>
      <w:r w:rsidR="007136C7" w:rsidRPr="004A5177">
        <w:rPr>
          <w:rFonts w:ascii="Arial" w:hAnsi="Arial" w:cs="Arial"/>
        </w:rPr>
        <w:t xml:space="preserve">lobal core </w:t>
      </w:r>
      <w:r w:rsidR="00FD6D40">
        <w:rPr>
          <w:rFonts w:ascii="Arial" w:hAnsi="Arial" w:cs="Arial"/>
        </w:rPr>
        <w:t>microbiome</w:t>
      </w:r>
      <w:r w:rsidR="00F05835" w:rsidRPr="004A5177">
        <w:rPr>
          <w:rFonts w:ascii="Arial" w:hAnsi="Arial" w:cs="Arial"/>
        </w:rPr>
        <w:t xml:space="preserve"> </w:t>
      </w:r>
      <w:r w:rsidR="00F05835" w:rsidRPr="00B0195A">
        <w:rPr>
          <w:rFonts w:ascii="Arial" w:hAnsi="Arial" w:cs="Arial"/>
        </w:rPr>
        <w:t>(Figure S1</w:t>
      </w:r>
      <w:r w:rsidR="00F05835" w:rsidRPr="004A5177">
        <w:rPr>
          <w:rFonts w:ascii="Arial" w:hAnsi="Arial" w:cs="Arial"/>
        </w:rPr>
        <w:t>)</w:t>
      </w:r>
      <w:r w:rsidR="007136C7" w:rsidRPr="004A5177">
        <w:rPr>
          <w:rFonts w:ascii="Arial" w:hAnsi="Arial" w:cs="Arial"/>
        </w:rPr>
        <w:t>.</w:t>
      </w:r>
    </w:p>
    <w:p w14:paraId="4110119A" w14:textId="271F8B6F" w:rsidR="00A450AB" w:rsidRPr="004A5177" w:rsidRDefault="00A450AB" w:rsidP="00A62A86">
      <w:pPr>
        <w:spacing w:before="120" w:line="480" w:lineRule="auto"/>
        <w:jc w:val="both"/>
        <w:rPr>
          <w:rFonts w:ascii="Arial" w:hAnsi="Arial" w:cs="Arial"/>
        </w:rPr>
      </w:pPr>
    </w:p>
    <w:p w14:paraId="7FC06729" w14:textId="2BEB1A77" w:rsidR="00A450AB" w:rsidRPr="004A5177" w:rsidRDefault="00A450AB" w:rsidP="00A450AB">
      <w:pPr>
        <w:spacing w:before="120" w:line="480" w:lineRule="auto"/>
        <w:jc w:val="both"/>
        <w:rPr>
          <w:rFonts w:ascii="Arial" w:hAnsi="Arial" w:cs="Arial"/>
          <w:b/>
          <w:bCs/>
        </w:rPr>
      </w:pPr>
      <w:r w:rsidRPr="004A5177">
        <w:rPr>
          <w:rFonts w:ascii="Arial" w:hAnsi="Arial" w:cs="Arial"/>
          <w:b/>
          <w:bCs/>
        </w:rPr>
        <w:t xml:space="preserve">Functional predictions of the core </w:t>
      </w:r>
      <w:r w:rsidR="00FD6D40">
        <w:rPr>
          <w:rFonts w:ascii="Arial" w:hAnsi="Arial" w:cs="Arial"/>
          <w:b/>
          <w:bCs/>
        </w:rPr>
        <w:t>microbiome</w:t>
      </w:r>
      <w:r w:rsidRPr="004A5177">
        <w:rPr>
          <w:rFonts w:ascii="Arial" w:hAnsi="Arial" w:cs="Arial"/>
          <w:b/>
          <w:bCs/>
        </w:rPr>
        <w:t xml:space="preserve">s </w:t>
      </w:r>
    </w:p>
    <w:p w14:paraId="4D48A317" w14:textId="4737E05C" w:rsidR="002C0EB3" w:rsidRPr="004A5177" w:rsidRDefault="00A450AB" w:rsidP="00A450AB">
      <w:pPr>
        <w:spacing w:before="120" w:line="480" w:lineRule="auto"/>
        <w:jc w:val="both"/>
        <w:rPr>
          <w:rFonts w:ascii="Arial" w:hAnsi="Arial" w:cs="Arial"/>
        </w:rPr>
      </w:pPr>
      <w:r w:rsidRPr="004A5177">
        <w:rPr>
          <w:rFonts w:ascii="Arial" w:hAnsi="Arial" w:cs="Arial"/>
        </w:rPr>
        <w:t>We used the PICRUS</w:t>
      </w:r>
      <w:r w:rsidR="00E6518D">
        <w:rPr>
          <w:rFonts w:ascii="Arial" w:hAnsi="Arial" w:cs="Arial"/>
        </w:rPr>
        <w:t>t</w:t>
      </w:r>
      <w:r w:rsidRPr="004A5177">
        <w:rPr>
          <w:rFonts w:ascii="Arial" w:hAnsi="Arial" w:cs="Arial"/>
        </w:rPr>
        <w:t xml:space="preserve">2 algorithm </w:t>
      </w:r>
      <w:r w:rsidRPr="004A5177">
        <w:rPr>
          <w:rFonts w:ascii="Arial" w:hAnsi="Arial" w:cs="Arial"/>
        </w:rPr>
        <w:fldChar w:fldCharType="begin"/>
      </w:r>
      <w:r w:rsidR="00B324EA">
        <w:rPr>
          <w:rFonts w:ascii="Arial" w:hAnsi="Arial" w:cs="Arial"/>
        </w:rPr>
        <w:instrText xml:space="preserve"> ADDIN ZOTERO_ITEM CSL_CITATION {"citationID":"t2qHL486","properties":{"formattedCitation":"(Douglas {\\i{}et al.}, 2020)","plainCitation":"(Douglas et al., 2020)","noteIndex":0},"citationItems":[{"id":331,"uris":["http://zotero.org/users/10952407/items/UBWAZZPX"],"itemData":{"id":331,"type":"article-journal","container-title":"Nature Biotechnology","DOI":"10.1038/s41587-020-0548-6","ISSN":"1087-0156, 1546-1696","issue":"6","journalAbbreviation":"Nat Biotechnol","language":"en","page":"685-688","source":"DOI.org (Crossref)","title":"PICRUSt2 for prediction of metagenome functions","volume":"38","author":[{"family":"Douglas","given":"Gavin M."},{"family":"Maffei","given":"Vincent J."},{"family":"Zaneveld","given":"Jesse R."},{"family":"Yurgel","given":"Svetlana N."},{"family":"Brown","given":"James R."},{"family":"Taylor","given":"Christopher M."},{"family":"Huttenhower","given":"Curtis"},{"family":"Langille","given":"Morgan G. I."}],"issued":{"date-parts":[["2020",6]]}}}],"schema":"https://github.com/citation-style-language/schema/raw/master/csl-citation.json"} </w:instrText>
      </w:r>
      <w:r w:rsidRPr="004A5177">
        <w:rPr>
          <w:rFonts w:ascii="Arial" w:hAnsi="Arial" w:cs="Arial"/>
        </w:rPr>
        <w:fldChar w:fldCharType="separate"/>
      </w:r>
      <w:r w:rsidR="00B324EA" w:rsidRPr="00B324EA">
        <w:rPr>
          <w:rFonts w:ascii="Arial" w:hAnsi="Arial" w:cs="Arial"/>
          <w:kern w:val="0"/>
        </w:rPr>
        <w:t xml:space="preserve">(Douglas </w:t>
      </w:r>
      <w:r w:rsidR="00B324EA" w:rsidRPr="00B324EA">
        <w:rPr>
          <w:rFonts w:ascii="Arial" w:hAnsi="Arial" w:cs="Arial"/>
          <w:i/>
          <w:iCs/>
          <w:kern w:val="0"/>
        </w:rPr>
        <w:t>et al.</w:t>
      </w:r>
      <w:r w:rsidR="00B324EA" w:rsidRPr="00B324EA">
        <w:rPr>
          <w:rFonts w:ascii="Arial" w:hAnsi="Arial" w:cs="Arial"/>
          <w:kern w:val="0"/>
        </w:rPr>
        <w:t>, 2020)</w:t>
      </w:r>
      <w:r w:rsidRPr="004A5177">
        <w:rPr>
          <w:rFonts w:ascii="Arial" w:hAnsi="Arial" w:cs="Arial"/>
        </w:rPr>
        <w:fldChar w:fldCharType="end"/>
      </w:r>
      <w:r w:rsidR="00533097" w:rsidRPr="004A5177">
        <w:rPr>
          <w:rFonts w:ascii="Arial" w:hAnsi="Arial" w:cs="Arial"/>
        </w:rPr>
        <w:t xml:space="preserve"> </w:t>
      </w:r>
      <w:r w:rsidRPr="004A5177">
        <w:rPr>
          <w:rFonts w:ascii="Arial" w:hAnsi="Arial" w:cs="Arial"/>
        </w:rPr>
        <w:t>t</w:t>
      </w:r>
      <w:r w:rsidR="002C0EB3" w:rsidRPr="004A5177">
        <w:rPr>
          <w:rFonts w:ascii="Arial" w:hAnsi="Arial" w:cs="Arial"/>
        </w:rPr>
        <w:t xml:space="preserve">o predict the </w:t>
      </w:r>
      <w:r w:rsidR="006275EF">
        <w:rPr>
          <w:rFonts w:ascii="Arial" w:hAnsi="Arial" w:cs="Arial"/>
        </w:rPr>
        <w:t xml:space="preserve">potential </w:t>
      </w:r>
      <w:r w:rsidR="002C0EB3" w:rsidRPr="004A5177">
        <w:rPr>
          <w:rFonts w:ascii="Arial" w:hAnsi="Arial" w:cs="Arial"/>
        </w:rPr>
        <w:t xml:space="preserve">functions associated with </w:t>
      </w:r>
      <w:r w:rsidRPr="004A5177">
        <w:rPr>
          <w:rFonts w:ascii="Arial" w:hAnsi="Arial" w:cs="Arial"/>
        </w:rPr>
        <w:t xml:space="preserve">each of </w:t>
      </w:r>
      <w:r w:rsidR="002C0EB3" w:rsidRPr="004A5177">
        <w:rPr>
          <w:rFonts w:ascii="Arial" w:hAnsi="Arial" w:cs="Arial"/>
        </w:rPr>
        <w:t xml:space="preserve">the </w:t>
      </w:r>
      <w:r w:rsidR="00FC7377" w:rsidRPr="004A5177">
        <w:rPr>
          <w:rFonts w:ascii="Arial" w:hAnsi="Arial" w:cs="Arial"/>
        </w:rPr>
        <w:t>core</w:t>
      </w:r>
      <w:r w:rsidRPr="004A5177">
        <w:rPr>
          <w:rFonts w:ascii="Arial" w:hAnsi="Arial" w:cs="Arial"/>
        </w:rPr>
        <w:t xml:space="preserve"> </w:t>
      </w:r>
      <w:r w:rsidR="00FD6D40">
        <w:rPr>
          <w:rFonts w:ascii="Arial" w:hAnsi="Arial" w:cs="Arial"/>
        </w:rPr>
        <w:t>microbiome</w:t>
      </w:r>
      <w:r w:rsidRPr="004A5177">
        <w:rPr>
          <w:rFonts w:ascii="Arial" w:hAnsi="Arial" w:cs="Arial"/>
        </w:rPr>
        <w:t>s generated above</w:t>
      </w:r>
      <w:r w:rsidR="002C0EB3" w:rsidRPr="004A5177">
        <w:rPr>
          <w:rFonts w:ascii="Arial" w:hAnsi="Arial" w:cs="Arial"/>
        </w:rPr>
        <w:t xml:space="preserve">. </w:t>
      </w:r>
      <w:r w:rsidR="00A90C8F" w:rsidRPr="004A5177">
        <w:rPr>
          <w:rFonts w:ascii="Arial" w:hAnsi="Arial" w:cs="Arial"/>
        </w:rPr>
        <w:t>In brief</w:t>
      </w:r>
      <w:r w:rsidR="002C0EB3" w:rsidRPr="004A5177">
        <w:rPr>
          <w:rFonts w:ascii="Arial" w:hAnsi="Arial" w:cs="Arial"/>
        </w:rPr>
        <w:t xml:space="preserve">, the tool inserts each ASV sequence into a reference tree (EPA-ng, </w:t>
      </w:r>
      <w:r w:rsidR="00607F26">
        <w:rPr>
          <w:rFonts w:ascii="Arial" w:hAnsi="Arial" w:cs="Arial"/>
        </w:rPr>
        <w:fldChar w:fldCharType="begin"/>
      </w:r>
      <w:r w:rsidR="00132551">
        <w:rPr>
          <w:rFonts w:ascii="Arial" w:hAnsi="Arial" w:cs="Arial"/>
        </w:rPr>
        <w:instrText xml:space="preserve"> ADDIN ZOTERO_ITEM CSL_CITATION {"citationID":"G8YgnaLd","properties":{"formattedCitation":"(Barbera {\\i{}et al.}, 2019)","plainCitation":"(Barbera et al., 2019)","dontUpdate":true,"noteIndex":0},"citationItems":[{"id":329,"uris":["http://zotero.org/users/10952407/items/8W79SN65"],"itemData":{"id":329,"type":"article-journal","container-title":"Systematic Biology","DOI":"10.1093/sysbio/syy054","ISSN":"1063-5157, 1076-836X","issue":"2","language":"en","page":"365-369","source":"DOI.org (Crossref)","title":"EPA-ng: Massively parallel evolutionary placement of genetic sequences","title-short":"EPA-ng","volume":"68","author":[{"family":"Barbera","given":"Pierre"},{"family":"Kozlov","given":"Alexey M"},{"family":"Czech","given":"Lucas"},{"family":"Morel","given":"Benoit"},{"family":"Darriba","given":"Diego"},{"family":"Flouri","given":"Tomáš"},{"family":"Stamatakis","given":"Alexandros"}],"editor":[{"family":"Posada","given":"David"}],"issued":{"date-parts":[["2019",3,1]]}}}],"schema":"https://github.com/citation-style-language/schema/raw/master/csl-citation.json"} </w:instrText>
      </w:r>
      <w:r w:rsidR="00607F26">
        <w:rPr>
          <w:rFonts w:ascii="Arial" w:hAnsi="Arial" w:cs="Arial"/>
        </w:rPr>
        <w:fldChar w:fldCharType="separate"/>
      </w:r>
      <w:r w:rsidR="00B324EA" w:rsidRPr="00B324EA">
        <w:rPr>
          <w:rFonts w:ascii="Arial" w:hAnsi="Arial" w:cs="Arial"/>
          <w:kern w:val="0"/>
        </w:rPr>
        <w:t xml:space="preserve">Barbera </w:t>
      </w:r>
      <w:r w:rsidR="00B324EA" w:rsidRPr="00B324EA">
        <w:rPr>
          <w:rFonts w:ascii="Arial" w:hAnsi="Arial" w:cs="Arial"/>
          <w:i/>
          <w:iCs/>
          <w:kern w:val="0"/>
        </w:rPr>
        <w:t>et al.</w:t>
      </w:r>
      <w:r w:rsidR="00B324EA" w:rsidRPr="00B324EA">
        <w:rPr>
          <w:rFonts w:ascii="Arial" w:hAnsi="Arial" w:cs="Arial"/>
          <w:kern w:val="0"/>
        </w:rPr>
        <w:t>, 2019)</w:t>
      </w:r>
      <w:r w:rsidR="00607F26">
        <w:rPr>
          <w:rFonts w:ascii="Arial" w:hAnsi="Arial" w:cs="Arial"/>
        </w:rPr>
        <w:fldChar w:fldCharType="end"/>
      </w:r>
      <w:r w:rsidR="002C0EB3" w:rsidRPr="004A5177">
        <w:rPr>
          <w:rFonts w:ascii="Arial" w:hAnsi="Arial" w:cs="Arial"/>
        </w:rPr>
        <w:t xml:space="preserve"> using a hidden-state prediction (</w:t>
      </w:r>
      <w:r w:rsidR="00015398" w:rsidRPr="004A5177">
        <w:rPr>
          <w:rFonts w:ascii="Arial" w:hAnsi="Arial" w:cs="Arial"/>
        </w:rPr>
        <w:t xml:space="preserve">HSP, </w:t>
      </w:r>
      <w:r w:rsidR="002C0EB3" w:rsidRPr="004A5177">
        <w:rPr>
          <w:rFonts w:ascii="Arial" w:hAnsi="Arial" w:cs="Arial"/>
        </w:rPr>
        <w:t>castor,</w:t>
      </w:r>
      <w:r w:rsidR="00607F26">
        <w:rPr>
          <w:rFonts w:ascii="Arial" w:hAnsi="Arial" w:cs="Arial"/>
        </w:rPr>
        <w:t xml:space="preserve"> </w:t>
      </w:r>
      <w:r w:rsidR="00607F26">
        <w:rPr>
          <w:rFonts w:ascii="Arial" w:hAnsi="Arial" w:cs="Arial"/>
        </w:rPr>
        <w:fldChar w:fldCharType="begin"/>
      </w:r>
      <w:r w:rsidR="00132551">
        <w:rPr>
          <w:rFonts w:ascii="Arial" w:hAnsi="Arial" w:cs="Arial"/>
        </w:rPr>
        <w:instrText xml:space="preserve"> ADDIN ZOTERO_ITEM CSL_CITATION {"citationID":"oPaotbXd","properties":{"formattedCitation":"(Louca and Doebeli, 2018)","plainCitation":"(Louca and Doebeli, 2018)","dontUpdate":true,"noteIndex":0},"citationItems":[{"id":332,"uris":["http://zotero.org/users/10952407/items/REQV49V8"],"itemData":{"id":332,"type":"article-journal","abstract":"Abstract\n            \n              Motivation\n              Biodiversity databases now comprise hundreds of thousands of sequences and trait records. For example, the Open Tree of Life includes over 1 491 000 metazoan and over 300 000 bacterial taxa. These data provide unique opportunities for analysis of phylogenetic trait distribution and reconstruction of ancestral biodiversity. However, existing tools for comparative phylogenetics scale poorly to such large trees, to the point of being almost unusable.\n            \n            \n              Results\n              Here we present a new R package, named ‘castor’, for comparative phylogenetics on large trees comprising millions of tips. On large trees castor is often 100–1000 times faster than existing tools.\n            \n            \n              Availability and implementation\n              The castor source code, compiled binaries, documentation and usage examples are freely available at the Comprehensive R Archive Network (CRAN).\n            \n            \n              Supplementary information\n              Supplementary data are available at Bioinformatics online.","container-title":"Bioinformatics","DOI":"10.1093/bioinformatics/btx701","ISSN":"1367-4803, 1367-4811","issue":"6","language":"en","page":"1053-1055","source":"DOI.org (Crossref)","title":"Efficient comparative phylogenetics on large trees","volume":"34","author":[{"family":"Louca","given":"Stilianos"},{"family":"Doebeli","given":"Michael"}],"editor":[{"family":"Valencia","given":"Alfonso"}],"issued":{"date-parts":[["2018",3,15]]}}}],"schema":"https://github.com/citation-style-language/schema/raw/master/csl-citation.json"} </w:instrText>
      </w:r>
      <w:r w:rsidR="00607F26">
        <w:rPr>
          <w:rFonts w:ascii="Arial" w:hAnsi="Arial" w:cs="Arial"/>
        </w:rPr>
        <w:fldChar w:fldCharType="separate"/>
      </w:r>
      <w:r w:rsidR="00B324EA">
        <w:rPr>
          <w:rFonts w:ascii="Arial" w:hAnsi="Arial" w:cs="Arial"/>
          <w:noProof/>
        </w:rPr>
        <w:t>Louca and Doebeli, 2018)</w:t>
      </w:r>
      <w:r w:rsidR="00607F26">
        <w:rPr>
          <w:rFonts w:ascii="Arial" w:hAnsi="Arial" w:cs="Arial"/>
        </w:rPr>
        <w:fldChar w:fldCharType="end"/>
      </w:r>
      <w:r w:rsidR="00310721">
        <w:rPr>
          <w:rFonts w:ascii="Arial" w:hAnsi="Arial" w:cs="Arial"/>
        </w:rPr>
        <w:t xml:space="preserve"> </w:t>
      </w:r>
      <w:r w:rsidR="002C0EB3" w:rsidRPr="004A5177">
        <w:rPr>
          <w:rFonts w:ascii="Arial" w:hAnsi="Arial" w:cs="Arial"/>
        </w:rPr>
        <w:t xml:space="preserve">and infers a </w:t>
      </w:r>
      <w:r w:rsidR="00A61A9B" w:rsidRPr="004A5177">
        <w:rPr>
          <w:rFonts w:ascii="Arial" w:hAnsi="Arial" w:cs="Arial"/>
        </w:rPr>
        <w:t>KEGG ortholog function</w:t>
      </w:r>
      <w:r w:rsidR="002C0EB3" w:rsidRPr="004A5177">
        <w:rPr>
          <w:rFonts w:ascii="Arial" w:hAnsi="Arial" w:cs="Arial"/>
        </w:rPr>
        <w:t xml:space="preserve"> </w:t>
      </w:r>
      <w:r w:rsidR="00A61A9B" w:rsidRPr="004A5177">
        <w:rPr>
          <w:rFonts w:ascii="Arial" w:hAnsi="Arial" w:cs="Arial"/>
        </w:rPr>
        <w:t>(</w:t>
      </w:r>
      <w:r w:rsidR="002C0EB3" w:rsidRPr="004A5177">
        <w:rPr>
          <w:rFonts w:ascii="Arial" w:hAnsi="Arial" w:cs="Arial"/>
        </w:rPr>
        <w:t>later named KOs) based on the functional profiles obtained with the nearest-sequenced taxon (</w:t>
      </w:r>
      <w:proofErr w:type="spellStart"/>
      <w:r w:rsidR="002C0EB3" w:rsidRPr="004A5177">
        <w:rPr>
          <w:rFonts w:ascii="Arial" w:hAnsi="Arial" w:cs="Arial"/>
        </w:rPr>
        <w:t>MinPath</w:t>
      </w:r>
      <w:proofErr w:type="spellEnd"/>
      <w:r w:rsidR="002C0EB3" w:rsidRPr="004A5177">
        <w:rPr>
          <w:rFonts w:ascii="Arial" w:hAnsi="Arial" w:cs="Arial"/>
        </w:rPr>
        <w:t xml:space="preserve">, </w:t>
      </w:r>
      <w:r w:rsidR="00310721">
        <w:rPr>
          <w:rFonts w:ascii="Arial" w:hAnsi="Arial" w:cs="Arial"/>
        </w:rPr>
        <w:fldChar w:fldCharType="begin"/>
      </w:r>
      <w:r w:rsidR="00132551">
        <w:rPr>
          <w:rFonts w:ascii="Arial" w:hAnsi="Arial" w:cs="Arial"/>
        </w:rPr>
        <w:instrText xml:space="preserve"> ADDIN ZOTERO_ITEM CSL_CITATION {"citationID":"fpV3t1tL","properties":{"formattedCitation":"(Ye and Doak, 2009)","plainCitation":"(Ye and Doak, 2009)","dontUpdate":true,"noteIndex":0},"citationItems":[{"id":333,"uris":["http://zotero.org/users/10952407/items/EBE69N73"],"itemData":{"id":333,"type":"article-journal","container-title":"PLoS Computational Biology","DOI":"10.1371/journal.pcbi.1000465","ISSN":"1553-7358","issue":"8","journalAbbreviation":"PLoS Comput Biol","language":"en","page":"e1000465","source":"DOI.org (Crossref)","title":"A parsimony approach to biological pathway reconstruction/inference for genomes and metagenomes","volume":"5","author":[{"family":"Ye","given":"Yuzhen"},{"family":"Doak","given":"Thomas G."}],"editor":[{"family":"Ouzounis","given":"Christos A."}],"issued":{"date-parts":[["2009",8,14]]}}}],"schema":"https://github.com/citation-style-language/schema/raw/master/csl-citation.json"} </w:instrText>
      </w:r>
      <w:r w:rsidR="00310721">
        <w:rPr>
          <w:rFonts w:ascii="Arial" w:hAnsi="Arial" w:cs="Arial"/>
        </w:rPr>
        <w:fldChar w:fldCharType="separate"/>
      </w:r>
      <w:r w:rsidR="00B324EA">
        <w:rPr>
          <w:rFonts w:ascii="Arial" w:hAnsi="Arial" w:cs="Arial"/>
          <w:noProof/>
        </w:rPr>
        <w:t>Ye and Doak, 2009)</w:t>
      </w:r>
      <w:r w:rsidR="00310721">
        <w:rPr>
          <w:rFonts w:ascii="Arial" w:hAnsi="Arial" w:cs="Arial"/>
        </w:rPr>
        <w:fldChar w:fldCharType="end"/>
      </w:r>
      <w:r w:rsidR="00310721">
        <w:rPr>
          <w:rFonts w:ascii="Arial" w:hAnsi="Arial" w:cs="Arial"/>
        </w:rPr>
        <w:t>.</w:t>
      </w:r>
      <w:r w:rsidR="002C0EB3" w:rsidRPr="004A5177">
        <w:rPr>
          <w:rFonts w:ascii="Arial" w:hAnsi="Arial" w:cs="Arial"/>
        </w:rPr>
        <w:t xml:space="preserve"> The functional table counts with K</w:t>
      </w:r>
      <w:r w:rsidR="00E05BDE" w:rsidRPr="004A5177">
        <w:rPr>
          <w:rFonts w:ascii="Arial" w:hAnsi="Arial" w:cs="Arial"/>
        </w:rPr>
        <w:t>O</w:t>
      </w:r>
      <w:r w:rsidR="002C0EB3" w:rsidRPr="004A5177">
        <w:rPr>
          <w:rFonts w:ascii="Arial" w:hAnsi="Arial" w:cs="Arial"/>
        </w:rPr>
        <w:t xml:space="preserve">s obtained for each sample are </w:t>
      </w:r>
      <w:r w:rsidR="00015398" w:rsidRPr="004A5177">
        <w:rPr>
          <w:rFonts w:ascii="Arial" w:hAnsi="Arial" w:cs="Arial"/>
        </w:rPr>
        <w:t xml:space="preserve">count-normalized for the ASVs copy </w:t>
      </w:r>
      <w:r w:rsidR="00015398" w:rsidRPr="004A5177">
        <w:rPr>
          <w:rFonts w:ascii="Arial" w:hAnsi="Arial" w:cs="Arial"/>
        </w:rPr>
        <w:lastRenderedPageBreak/>
        <w:t xml:space="preserve">counts and multiplied by the gene content prediction resulting from the HSP algorithm. </w:t>
      </w:r>
      <w:r w:rsidR="002C0EB3" w:rsidRPr="004A5177">
        <w:rPr>
          <w:rFonts w:ascii="Arial" w:hAnsi="Arial" w:cs="Arial"/>
        </w:rPr>
        <w:t xml:space="preserve">Finally, a table with three levels of </w:t>
      </w:r>
      <w:r w:rsidR="00E05BDE" w:rsidRPr="004A5177">
        <w:rPr>
          <w:rFonts w:ascii="Arial" w:hAnsi="Arial" w:cs="Arial"/>
        </w:rPr>
        <w:t xml:space="preserve">KEGG </w:t>
      </w:r>
      <w:r w:rsidR="002C0EB3" w:rsidRPr="004A5177">
        <w:rPr>
          <w:rFonts w:ascii="Arial" w:hAnsi="Arial" w:cs="Arial"/>
        </w:rPr>
        <w:t xml:space="preserve">pathways is constructed according to the </w:t>
      </w:r>
      <w:proofErr w:type="spellStart"/>
      <w:r w:rsidR="002C0EB3" w:rsidRPr="004A5177">
        <w:rPr>
          <w:rFonts w:ascii="Arial" w:hAnsi="Arial" w:cs="Arial"/>
        </w:rPr>
        <w:t>MetaCyc</w:t>
      </w:r>
      <w:proofErr w:type="spellEnd"/>
      <w:r w:rsidR="002C0EB3" w:rsidRPr="004A5177">
        <w:rPr>
          <w:rFonts w:ascii="Arial" w:hAnsi="Arial" w:cs="Arial"/>
        </w:rPr>
        <w:t xml:space="preserve"> database v27.1 </w:t>
      </w:r>
      <w:r w:rsidR="00323F26" w:rsidRPr="004A5177">
        <w:rPr>
          <w:rFonts w:ascii="Arial" w:hAnsi="Arial" w:cs="Arial"/>
        </w:rPr>
        <w:fldChar w:fldCharType="begin"/>
      </w:r>
      <w:r w:rsidR="00B324EA">
        <w:rPr>
          <w:rFonts w:ascii="Arial" w:hAnsi="Arial" w:cs="Arial"/>
        </w:rPr>
        <w:instrText xml:space="preserve"> ADDIN ZOTERO_ITEM CSL_CITATION {"citationID":"5hsqQF6D","properties":{"formattedCitation":"(Caspi {\\i{}et al.}, 2020)","plainCitation":"(Caspi et al., 2020)","noteIndex":0},"citationItems":[{"id":335,"uris":["http://zotero.org/users/10952407/items/L48RWWA6"],"itemData":{"id":335,"type":"article-journal","abstract":"Abstract\n            MetaCyc (MetaCyc.org) is a comprehensive reference database of metabolic pathways and enzymes from all domains of life. It contains 2749 pathways derived from more than 60 000 publications, making it the largest curated collection of metabolic pathways. The data in MetaCyc are evidence-based and richly curated, resulting in an encyclopedic reference tool for metabolism. MetaCyc is also used as a knowledge base for generating thousands of organism-specific Pathway/Genome Databases (PGDBs), which are available in BioCyc.org and other genomic portals. This article provides an update on the developments in MetaCyc during September 2017 to August 2019, up to version 23.1. Some of the topics that received intensive curation during this period include cobamides biosynthesis, sterol metabolism, fatty acid biosynthesis, lipid metabolism, carotenoid metabolism, protein glycosylation, antibiotics and cytotoxins biosynthesis, siderophore biosynthesis, bioluminescence, vitamin K metabolism, brominated compound metabolism, plant secondary metabolism and human metabolism. Other additions include modifications to the GlycanBuilder software that enable displaying glycans using symbolic representation, improved graphics and fonts for web displays, improvements in the PathoLogic component of Pathway Tools, and the optional addition of regulatory information to pathway diagrams.","container-title":"Nucleic Acids Research","DOI":"10.1093/nar/gkz862","ISSN":"0305-1048, 1362-4962","issue":"D1","language":"en","page":"D445-D453","source":"DOI.org (Crossref)","title":"The MetaCyc database of metabolic pathways and enzymes - a 2019 update","volume":"48","author":[{"family":"Caspi","given":"Ron"},{"family":"Billington","given":"Richard"},{"family":"Keseler","given":"Ingrid M"},{"family":"Kothari","given":"Anamika"},{"family":"Krummenacker","given":"Markus"},{"family":"Midford","given":"Peter E"},{"family":"Ong","given":"Wai Kit"},{"family":"Paley","given":"Suzanne"},{"family":"Subhraveti","given":"Pallavi"},{"family":"Karp","given":"Peter D"}],"issued":{"date-parts":[["2020",1,8]]}}}],"schema":"https://github.com/citation-style-language/schema/raw/master/csl-citation.json"} </w:instrText>
      </w:r>
      <w:r w:rsidR="00323F26" w:rsidRPr="004A5177">
        <w:rPr>
          <w:rFonts w:ascii="Arial" w:hAnsi="Arial" w:cs="Arial"/>
        </w:rPr>
        <w:fldChar w:fldCharType="separate"/>
      </w:r>
      <w:r w:rsidR="00B324EA" w:rsidRPr="00B324EA">
        <w:rPr>
          <w:rFonts w:ascii="Arial" w:hAnsi="Arial" w:cs="Arial"/>
          <w:kern w:val="0"/>
        </w:rPr>
        <w:t xml:space="preserve">(Caspi </w:t>
      </w:r>
      <w:r w:rsidR="00B324EA" w:rsidRPr="00B324EA">
        <w:rPr>
          <w:rFonts w:ascii="Arial" w:hAnsi="Arial" w:cs="Arial"/>
          <w:i/>
          <w:iCs/>
          <w:kern w:val="0"/>
        </w:rPr>
        <w:t>et al.</w:t>
      </w:r>
      <w:r w:rsidR="00B324EA" w:rsidRPr="00B324EA">
        <w:rPr>
          <w:rFonts w:ascii="Arial" w:hAnsi="Arial" w:cs="Arial"/>
          <w:kern w:val="0"/>
        </w:rPr>
        <w:t>, 2020)</w:t>
      </w:r>
      <w:r w:rsidR="00323F26" w:rsidRPr="004A5177">
        <w:rPr>
          <w:rFonts w:ascii="Arial" w:hAnsi="Arial" w:cs="Arial"/>
        </w:rPr>
        <w:fldChar w:fldCharType="end"/>
      </w:r>
      <w:r w:rsidR="002C0EB3" w:rsidRPr="004A5177">
        <w:rPr>
          <w:rFonts w:ascii="Arial" w:hAnsi="Arial" w:cs="Arial"/>
        </w:rPr>
        <w:t>.</w:t>
      </w:r>
    </w:p>
    <w:p w14:paraId="767CAECB" w14:textId="77777777" w:rsidR="00622110" w:rsidRPr="004A5177" w:rsidRDefault="00622110" w:rsidP="00622110">
      <w:pPr>
        <w:spacing w:before="120" w:line="480" w:lineRule="auto"/>
        <w:jc w:val="both"/>
        <w:rPr>
          <w:rFonts w:ascii="Arial" w:hAnsi="Arial" w:cs="Arial"/>
        </w:rPr>
      </w:pPr>
    </w:p>
    <w:p w14:paraId="284A9F54" w14:textId="63C3738E" w:rsidR="00622110" w:rsidRPr="004A5177" w:rsidRDefault="00154F4E" w:rsidP="00622110">
      <w:pPr>
        <w:spacing w:before="120" w:line="480" w:lineRule="auto"/>
        <w:jc w:val="both"/>
        <w:rPr>
          <w:rFonts w:ascii="Arial" w:hAnsi="Arial" w:cs="Arial"/>
          <w:b/>
          <w:bCs/>
        </w:rPr>
      </w:pPr>
      <w:r w:rsidRPr="004A5177">
        <w:rPr>
          <w:rFonts w:ascii="Arial" w:hAnsi="Arial" w:cs="Arial"/>
          <w:b/>
          <w:bCs/>
        </w:rPr>
        <w:t xml:space="preserve">Evolution of </w:t>
      </w:r>
      <w:r w:rsidR="00FC7377" w:rsidRPr="004A5177">
        <w:rPr>
          <w:rFonts w:ascii="Arial" w:hAnsi="Arial" w:cs="Arial"/>
          <w:b/>
          <w:bCs/>
        </w:rPr>
        <w:t>bacterial</w:t>
      </w:r>
      <w:r w:rsidRPr="004A5177">
        <w:rPr>
          <w:rFonts w:ascii="Arial" w:hAnsi="Arial" w:cs="Arial"/>
          <w:b/>
          <w:bCs/>
        </w:rPr>
        <w:t xml:space="preserve"> diversit</w:t>
      </w:r>
      <w:r w:rsidR="00FC7377" w:rsidRPr="004A5177">
        <w:rPr>
          <w:rFonts w:ascii="Arial" w:hAnsi="Arial" w:cs="Arial"/>
          <w:b/>
          <w:bCs/>
        </w:rPr>
        <w:t>y</w:t>
      </w:r>
      <w:r w:rsidRPr="004A5177">
        <w:rPr>
          <w:rFonts w:ascii="Arial" w:hAnsi="Arial" w:cs="Arial"/>
          <w:b/>
          <w:bCs/>
        </w:rPr>
        <w:t xml:space="preserve"> during offspring development</w:t>
      </w:r>
      <w:r w:rsidR="00FC6072" w:rsidRPr="004A5177">
        <w:rPr>
          <w:rFonts w:ascii="Arial" w:hAnsi="Arial" w:cs="Arial"/>
          <w:b/>
          <w:bCs/>
        </w:rPr>
        <w:t xml:space="preserve"> </w:t>
      </w:r>
    </w:p>
    <w:p w14:paraId="5115196E" w14:textId="2D774125" w:rsidR="00B54652" w:rsidRPr="004A5177" w:rsidRDefault="00435408" w:rsidP="008C13EA">
      <w:pPr>
        <w:spacing w:before="120" w:line="480" w:lineRule="auto"/>
        <w:jc w:val="both"/>
        <w:rPr>
          <w:rFonts w:ascii="Arial" w:hAnsi="Arial" w:cs="Arial"/>
        </w:rPr>
      </w:pPr>
      <w:r w:rsidRPr="004A5177">
        <w:rPr>
          <w:rFonts w:ascii="Arial" w:hAnsi="Arial" w:cs="Arial"/>
        </w:rPr>
        <w:t xml:space="preserve">To test how the </w:t>
      </w:r>
      <w:r w:rsidR="00FD6D40">
        <w:rPr>
          <w:rFonts w:ascii="Arial" w:hAnsi="Arial" w:cs="Arial"/>
        </w:rPr>
        <w:t>microbiome</w:t>
      </w:r>
      <w:r w:rsidRPr="004A5177">
        <w:rPr>
          <w:rFonts w:ascii="Arial" w:hAnsi="Arial" w:cs="Arial"/>
        </w:rPr>
        <w:t xml:space="preserve">s of offspring changed throughout </w:t>
      </w:r>
      <w:r w:rsidR="004B7A55" w:rsidRPr="004A5177">
        <w:rPr>
          <w:rFonts w:ascii="Arial" w:hAnsi="Arial" w:cs="Arial"/>
        </w:rPr>
        <w:t xml:space="preserve">host </w:t>
      </w:r>
      <w:r w:rsidRPr="004A5177">
        <w:rPr>
          <w:rFonts w:ascii="Arial" w:hAnsi="Arial" w:cs="Arial"/>
        </w:rPr>
        <w:t xml:space="preserve">development, </w:t>
      </w:r>
      <w:r w:rsidR="00622110" w:rsidRPr="004A5177">
        <w:rPr>
          <w:rFonts w:ascii="Arial" w:hAnsi="Arial" w:cs="Arial"/>
        </w:rPr>
        <w:t>we calculated</w:t>
      </w:r>
      <w:r w:rsidRPr="004A5177">
        <w:rPr>
          <w:rFonts w:ascii="Arial" w:hAnsi="Arial" w:cs="Arial"/>
        </w:rPr>
        <w:t xml:space="preserve"> </w:t>
      </w:r>
      <w:r w:rsidR="00622110" w:rsidRPr="004A5177">
        <w:rPr>
          <w:rFonts w:ascii="Arial" w:hAnsi="Arial" w:cs="Arial"/>
        </w:rPr>
        <w:t>the alpha</w:t>
      </w:r>
      <w:r w:rsidRPr="004A5177">
        <w:rPr>
          <w:rFonts w:ascii="Arial" w:hAnsi="Arial" w:cs="Arial"/>
        </w:rPr>
        <w:t xml:space="preserve"> </w:t>
      </w:r>
      <w:r w:rsidR="00E06DBE" w:rsidRPr="004A5177">
        <w:rPr>
          <w:rFonts w:ascii="Arial" w:hAnsi="Arial" w:cs="Arial"/>
        </w:rPr>
        <w:t>and beta</w:t>
      </w:r>
      <w:r w:rsidR="00A61A9B" w:rsidRPr="004A5177">
        <w:rPr>
          <w:rFonts w:ascii="Arial" w:hAnsi="Arial" w:cs="Arial"/>
        </w:rPr>
        <w:t xml:space="preserve"> </w:t>
      </w:r>
      <w:r w:rsidR="00622110" w:rsidRPr="004A5177">
        <w:rPr>
          <w:rFonts w:ascii="Arial" w:hAnsi="Arial" w:cs="Arial"/>
        </w:rPr>
        <w:t xml:space="preserve">diversities </w:t>
      </w:r>
      <w:r w:rsidRPr="004A5177">
        <w:rPr>
          <w:rFonts w:ascii="Arial" w:hAnsi="Arial" w:cs="Arial"/>
        </w:rPr>
        <w:t xml:space="preserve">of each sample </w:t>
      </w:r>
      <w:r w:rsidR="00622110" w:rsidRPr="004A5177">
        <w:rPr>
          <w:rFonts w:ascii="Arial" w:hAnsi="Arial" w:cs="Arial"/>
        </w:rPr>
        <w:t>using qualitative and quantitative indices for both taxonomic and phylogenetic diversity.</w:t>
      </w:r>
      <w:r w:rsidR="00B54652" w:rsidRPr="004A5177">
        <w:rPr>
          <w:rFonts w:ascii="Arial" w:hAnsi="Arial" w:cs="Arial"/>
        </w:rPr>
        <w:t xml:space="preserve"> </w:t>
      </w:r>
      <w:r w:rsidR="00622110" w:rsidRPr="004A5177">
        <w:rPr>
          <w:rFonts w:ascii="Arial" w:hAnsi="Arial" w:cs="Arial"/>
        </w:rPr>
        <w:t>Regarding alpha diversity,</w:t>
      </w:r>
      <w:r w:rsidR="00B54652" w:rsidRPr="004A5177">
        <w:rPr>
          <w:rFonts w:ascii="Arial" w:hAnsi="Arial" w:cs="Arial"/>
        </w:rPr>
        <w:t xml:space="preserve"> </w:t>
      </w:r>
      <w:r w:rsidR="00FB61BE" w:rsidRPr="004A5177">
        <w:rPr>
          <w:rFonts w:ascii="Arial" w:hAnsi="Arial" w:cs="Arial"/>
        </w:rPr>
        <w:t xml:space="preserve">which </w:t>
      </w:r>
      <w:r w:rsidR="00B54652" w:rsidRPr="004A5177">
        <w:rPr>
          <w:rFonts w:ascii="Arial" w:hAnsi="Arial" w:cs="Arial"/>
        </w:rPr>
        <w:t xml:space="preserve">was only calculated </w:t>
      </w:r>
      <w:r w:rsidR="00EB2F41" w:rsidRPr="004A5177">
        <w:rPr>
          <w:rFonts w:ascii="Arial" w:hAnsi="Arial" w:cs="Arial"/>
        </w:rPr>
        <w:t>for ASVs</w:t>
      </w:r>
      <w:r w:rsidR="00E06DBE" w:rsidRPr="004A5177">
        <w:rPr>
          <w:rFonts w:ascii="Arial" w:hAnsi="Arial" w:cs="Arial"/>
        </w:rPr>
        <w:t xml:space="preserve"> (not for </w:t>
      </w:r>
      <w:r w:rsidR="00FB61BE" w:rsidRPr="004A5177">
        <w:rPr>
          <w:rFonts w:ascii="Arial" w:hAnsi="Arial" w:cs="Arial"/>
        </w:rPr>
        <w:t>functions</w:t>
      </w:r>
      <w:r w:rsidR="00E06DBE" w:rsidRPr="004A5177">
        <w:rPr>
          <w:rFonts w:ascii="Arial" w:hAnsi="Arial" w:cs="Arial"/>
        </w:rPr>
        <w:t>)</w:t>
      </w:r>
      <w:r w:rsidR="00B54652" w:rsidRPr="004A5177">
        <w:rPr>
          <w:rFonts w:ascii="Arial" w:hAnsi="Arial" w:cs="Arial"/>
        </w:rPr>
        <w:t>,</w:t>
      </w:r>
      <w:r w:rsidR="00622110" w:rsidRPr="004A5177">
        <w:rPr>
          <w:rFonts w:ascii="Arial" w:hAnsi="Arial" w:cs="Arial"/>
        </w:rPr>
        <w:t xml:space="preserve"> we normalized all samples at the minimum sampling size </w:t>
      </w:r>
      <w:r w:rsidR="00E06DBE" w:rsidRPr="004A5177">
        <w:rPr>
          <w:rFonts w:ascii="Arial" w:hAnsi="Arial" w:cs="Arial"/>
        </w:rPr>
        <w:t xml:space="preserve">of sequences </w:t>
      </w:r>
      <w:r w:rsidR="00FB61BE" w:rsidRPr="004A5177">
        <w:rPr>
          <w:rFonts w:ascii="Arial" w:hAnsi="Arial" w:cs="Arial"/>
        </w:rPr>
        <w:t xml:space="preserve">per individual </w:t>
      </w:r>
      <w:r w:rsidR="00622110" w:rsidRPr="004A5177">
        <w:rPr>
          <w:rFonts w:ascii="Arial" w:hAnsi="Arial" w:cs="Arial"/>
        </w:rPr>
        <w:t xml:space="preserve">and checked their accuracy with rarefaction curves </w:t>
      </w:r>
      <w:r w:rsidR="00310721">
        <w:rPr>
          <w:rFonts w:ascii="Arial" w:hAnsi="Arial" w:cs="Arial"/>
        </w:rPr>
        <w:fldChar w:fldCharType="begin"/>
      </w:r>
      <w:r w:rsidR="00132551">
        <w:rPr>
          <w:rFonts w:ascii="Arial" w:hAnsi="Arial" w:cs="Arial"/>
        </w:rPr>
        <w:instrText xml:space="preserve"> ADDIN ZOTERO_ITEM CSL_CITATION {"citationID":"ZW7Qfv1E","properties":{"formattedCitation":"(Cameron {\\i{}et al.}, 2021)","plainCitation":"(Cameron et al., 2021)","dontUpdate":true,"noteIndex":0},"citationItems":[{"id":146,"uris":["http://zotero.org/users/10952407/items/GA74HZK7"],"itemData":{"id":146,"type":"article-journal","abstract":"Abstract\n            Amplicon sequencing has revolutionized our ability to study DNA collected from environmental samples by providing a rapid and sensitive technique for microbial community analysis that eliminates the challenges associated with lab cultivation and taxonomic identification through microscopy. In water resources management, it can be especially useful to evaluate ecosystem shifts in response to natural and anthropogenic landscape disturbances to signal potential water quality concerns, such as the detection of toxic cyanobacteria or pathogenic bacteria. Amplicon sequencing data consist of discrete counts of sequence reads, the sum of which is the library size. Groups of samples typically have different library sizes that are not representative of biological variation; library size normalization is required to meaningfully compare diversity between them. Rarefaction is a widely used normalization technique that involves the random subsampling of sequences from the initial sample library to a selected normalized library size. This process is often dismissed as statistically invalid because subsampling effectively discards a portion of the observed sequences, yet it remains prevalent in practice and the suitability of rarefying, relative to many other normalization approaches, for diversity analysis has been argued. Here, repeated rarefying is proposed as a tool to normalize library sizes for diversity analyses. This enables (i) proportionate representation of all observed sequences and (ii) characterization of the random variation introduced to diversity analyses by rarefying to a smaller library size shared by all samples. While many deterministic data transformations are not tailored to produce equal library sizes, repeatedly rarefying reflects the probabilistic process by which amplicon sequencing data are obtained as a representation of the amplified source microbial community. Specifically, it evaluates which data might have been obtained if a particular sample’s library size had been smaller and allows graphical representation of the effects of this library size normalization process upon diversity analysis results.","container-title":"Scientific Reports","DOI":"10.1038/s41598-021-01636-1","ISSN":"2045-2322","issue":"1","journalAbbreviation":"Sci Rep","language":"en","page":"22302","source":"DOI.org (Crossref)","title":"Enhancing diversity analysis by repeatedly rarefying next generation sequencing data describing microbial communities","volume":"11","author":[{"family":"Cameron","given":"Ellen S."},{"family":"Schmidt","given":"Philip J."},{"family":"Tremblay","given":"Benjamin J.-M."},{"family":"Emelko","given":"Monica B."},{"family":"Müller","given":"Kirsten M."}],"issued":{"date-parts":[["2021",11,16]]}}}],"schema":"https://github.com/citation-style-language/schema/raw/master/csl-citation.json"} </w:instrText>
      </w:r>
      <w:r w:rsidR="00310721">
        <w:rPr>
          <w:rFonts w:ascii="Arial" w:hAnsi="Arial" w:cs="Arial"/>
        </w:rPr>
        <w:fldChar w:fldCharType="separate"/>
      </w:r>
      <w:r w:rsidR="00B324EA" w:rsidRPr="00B324EA">
        <w:rPr>
          <w:rFonts w:ascii="Arial" w:hAnsi="Arial" w:cs="Arial"/>
          <w:kern w:val="0"/>
        </w:rPr>
        <w:t xml:space="preserve">(Cameron </w:t>
      </w:r>
      <w:r w:rsidR="00B324EA" w:rsidRPr="00B324EA">
        <w:rPr>
          <w:rFonts w:ascii="Arial" w:hAnsi="Arial" w:cs="Arial"/>
          <w:i/>
          <w:iCs/>
          <w:kern w:val="0"/>
        </w:rPr>
        <w:t>et al.</w:t>
      </w:r>
      <w:r w:rsidR="00B324EA" w:rsidRPr="00B324EA">
        <w:rPr>
          <w:rFonts w:ascii="Arial" w:hAnsi="Arial" w:cs="Arial"/>
          <w:kern w:val="0"/>
        </w:rPr>
        <w:t>, 2021</w:t>
      </w:r>
      <w:r w:rsidR="00310721">
        <w:rPr>
          <w:rFonts w:ascii="Arial" w:hAnsi="Arial" w:cs="Arial"/>
        </w:rPr>
        <w:fldChar w:fldCharType="end"/>
      </w:r>
      <w:r w:rsidR="00622110" w:rsidRPr="004A5177">
        <w:rPr>
          <w:rFonts w:ascii="Arial" w:hAnsi="Arial" w:cs="Arial"/>
        </w:rPr>
        <w:t xml:space="preserve">; </w:t>
      </w:r>
      <w:r w:rsidR="00622110" w:rsidRPr="00B0195A">
        <w:rPr>
          <w:rFonts w:ascii="Arial" w:hAnsi="Arial" w:cs="Arial"/>
        </w:rPr>
        <w:t>Figure S</w:t>
      </w:r>
      <w:r w:rsidR="0016195F" w:rsidRPr="00B0195A">
        <w:rPr>
          <w:rFonts w:ascii="Arial" w:hAnsi="Arial" w:cs="Arial"/>
        </w:rPr>
        <w:t>2</w:t>
      </w:r>
      <w:r w:rsidR="00622110" w:rsidRPr="004A5177">
        <w:rPr>
          <w:rFonts w:ascii="Arial" w:hAnsi="Arial" w:cs="Arial"/>
        </w:rPr>
        <w:t xml:space="preserve">). </w:t>
      </w:r>
      <w:r w:rsidR="00FC6072" w:rsidRPr="004A5177">
        <w:rPr>
          <w:rFonts w:ascii="Arial" w:hAnsi="Arial" w:cs="Arial"/>
        </w:rPr>
        <w:t>For alpha diversity proxies, w</w:t>
      </w:r>
      <w:r w:rsidR="00622110" w:rsidRPr="004A5177">
        <w:rPr>
          <w:rFonts w:ascii="Arial" w:hAnsi="Arial" w:cs="Arial"/>
        </w:rPr>
        <w:t xml:space="preserve">e used direct observed richness for the qualitative taxonomic richness and the Shannon entropy for its quantitative equivalent. </w:t>
      </w:r>
      <w:r w:rsidR="00FC7377" w:rsidRPr="004A5177">
        <w:rPr>
          <w:rFonts w:ascii="Arial" w:hAnsi="Arial" w:cs="Arial"/>
        </w:rPr>
        <w:t>We calculated their phylogenetic</w:t>
      </w:r>
      <w:r w:rsidR="00622110" w:rsidRPr="004A5177">
        <w:rPr>
          <w:rFonts w:ascii="Arial" w:hAnsi="Arial" w:cs="Arial"/>
        </w:rPr>
        <w:t xml:space="preserve"> equivalents </w:t>
      </w:r>
      <w:r w:rsidR="00FC7377" w:rsidRPr="004A5177">
        <w:rPr>
          <w:rFonts w:ascii="Arial" w:hAnsi="Arial" w:cs="Arial"/>
        </w:rPr>
        <w:t xml:space="preserve">with </w:t>
      </w:r>
      <w:r w:rsidR="00622110" w:rsidRPr="004A5177">
        <w:rPr>
          <w:rFonts w:ascii="Arial" w:hAnsi="Arial" w:cs="Arial"/>
        </w:rPr>
        <w:t xml:space="preserve">the Faith and the </w:t>
      </w:r>
      <w:r w:rsidR="008C13EA" w:rsidRPr="004A5177">
        <w:rPr>
          <w:rFonts w:ascii="Arial" w:hAnsi="Arial" w:cs="Arial"/>
        </w:rPr>
        <w:t>Allen’s</w:t>
      </w:r>
      <w:r w:rsidR="00622110" w:rsidRPr="004A5177">
        <w:rPr>
          <w:rFonts w:ascii="Arial" w:hAnsi="Arial" w:cs="Arial"/>
        </w:rPr>
        <w:t xml:space="preserve"> indices </w:t>
      </w:r>
      <w:r w:rsidR="00323F26" w:rsidRPr="004A5177">
        <w:rPr>
          <w:rFonts w:ascii="Arial" w:hAnsi="Arial" w:cs="Arial"/>
        </w:rPr>
        <w:fldChar w:fldCharType="begin"/>
      </w:r>
      <w:r w:rsidR="00B324EA">
        <w:rPr>
          <w:rFonts w:ascii="Arial" w:hAnsi="Arial" w:cs="Arial"/>
        </w:rPr>
        <w:instrText xml:space="preserve"> ADDIN ZOTERO_ITEM CSL_CITATION {"citationID":"Tgl6jKF4","properties":{"formattedCitation":"(Chao {\\i{}et al.}, 2010)","plainCitation":"(Chao et al., 2010)","noteIndex":0},"citationItems":[{"id":124,"uris":["http://zotero.org/users/10952407/items/RYC3TNWS"],"itemData":{"id":124,"type":"article-journal","abstract":"We propose a parametric class of phylogenetic diversity (PD) measures that are sensitive to both species abundance and species taxonomic or phylogenetic distances. This work extends the conventional parametric species-neutral approach (based on ‘effective number of species’ or Hill numbers) to take into account species relatedness, and also generalizes the traditional phylogenetic approach (based on ‘total phylogenetic length’) to incorporate species abundances. The proposed measure quantifies ‘the mean effective number of species’ over any time interval of interest, or the ‘effective number of maximally distinct lineages’ over that time interval. The product of the measure and the interval length quantifies the ‘branch diversity’ of the phylogenetic tree during that interval. The new measures generalize and unify many existing measures and lead to a natural definition of taxonomic diversity as a special case. The replication principle (or doubling property), an important requirement for species-neutral diversity, is generalized to PD. The widely used Rao's quadratic entropy and the phylogenetic entropy do not satisfy this essential property, but a simple transformation converts each to our measures, which do satisfy the property. The proposed approach is applied to forest data for interpreting the effects of thinning.","container-title":"Philosophical Transactions of the Royal Society B: Biological Sciences","DOI":"10.1098/rstb.2010.0272","ISSN":"0962-8436, 1471-2970","issue":"1558","journalAbbreviation":"Phil. Trans. R. Soc. B","language":"en","page":"3599-3609","source":"DOI.org (Crossref)","title":"Phylogenetic diversity measures based on Hill numbers","volume":"365","author":[{"family":"Chao","given":"Anne"},{"family":"Chiu","given":"Chun-Huo"},{"family":"Jost","given":"Lou"}],"issued":{"date-parts":[["2010",11,27]]}}}],"schema":"https://github.com/citation-style-language/schema/raw/master/csl-citation.json"} </w:instrText>
      </w:r>
      <w:r w:rsidR="00323F26" w:rsidRPr="004A5177">
        <w:rPr>
          <w:rFonts w:ascii="Arial" w:hAnsi="Arial" w:cs="Arial"/>
        </w:rPr>
        <w:fldChar w:fldCharType="separate"/>
      </w:r>
      <w:r w:rsidR="00B324EA" w:rsidRPr="00B324EA">
        <w:rPr>
          <w:rFonts w:ascii="Arial" w:hAnsi="Arial" w:cs="Arial"/>
          <w:kern w:val="0"/>
        </w:rPr>
        <w:t xml:space="preserve">(Chao </w:t>
      </w:r>
      <w:r w:rsidR="00B324EA" w:rsidRPr="00B324EA">
        <w:rPr>
          <w:rFonts w:ascii="Arial" w:hAnsi="Arial" w:cs="Arial"/>
          <w:i/>
          <w:iCs/>
          <w:kern w:val="0"/>
        </w:rPr>
        <w:t>et al.</w:t>
      </w:r>
      <w:r w:rsidR="00B324EA" w:rsidRPr="00B324EA">
        <w:rPr>
          <w:rFonts w:ascii="Arial" w:hAnsi="Arial" w:cs="Arial"/>
          <w:kern w:val="0"/>
        </w:rPr>
        <w:t>, 2010)</w:t>
      </w:r>
      <w:r w:rsidR="00323F26" w:rsidRPr="004A5177">
        <w:rPr>
          <w:rFonts w:ascii="Arial" w:hAnsi="Arial" w:cs="Arial"/>
        </w:rPr>
        <w:fldChar w:fldCharType="end"/>
      </w:r>
      <w:r w:rsidR="00622110" w:rsidRPr="004A5177">
        <w:rPr>
          <w:rFonts w:ascii="Arial" w:hAnsi="Arial" w:cs="Arial"/>
        </w:rPr>
        <w:t>. For beta</w:t>
      </w:r>
      <w:r w:rsidR="00532B19" w:rsidRPr="004A5177">
        <w:rPr>
          <w:rFonts w:ascii="Arial" w:hAnsi="Arial" w:cs="Arial"/>
        </w:rPr>
        <w:t xml:space="preserve"> </w:t>
      </w:r>
      <w:r w:rsidR="00622110" w:rsidRPr="004A5177">
        <w:rPr>
          <w:rFonts w:ascii="Arial" w:hAnsi="Arial" w:cs="Arial"/>
        </w:rPr>
        <w:t xml:space="preserve">diversity, we calculated the relative abundance of each ASV </w:t>
      </w:r>
      <w:r w:rsidR="00B54652" w:rsidRPr="004A5177">
        <w:rPr>
          <w:rFonts w:ascii="Arial" w:hAnsi="Arial" w:cs="Arial"/>
        </w:rPr>
        <w:t xml:space="preserve">and KOs </w:t>
      </w:r>
      <w:r w:rsidR="00622110" w:rsidRPr="004A5177">
        <w:rPr>
          <w:rFonts w:ascii="Arial" w:hAnsi="Arial" w:cs="Arial"/>
        </w:rPr>
        <w:t>by sample</w:t>
      </w:r>
      <w:r w:rsidR="00B54652" w:rsidRPr="004A5177">
        <w:rPr>
          <w:rFonts w:ascii="Arial" w:hAnsi="Arial" w:cs="Arial"/>
        </w:rPr>
        <w:t>,</w:t>
      </w:r>
      <w:r w:rsidR="00622110" w:rsidRPr="004A5177">
        <w:rPr>
          <w:rFonts w:ascii="Arial" w:hAnsi="Arial" w:cs="Arial"/>
        </w:rPr>
        <w:t xml:space="preserve"> and </w:t>
      </w:r>
      <w:r w:rsidR="00B54652" w:rsidRPr="004A5177">
        <w:rPr>
          <w:rFonts w:ascii="Arial" w:hAnsi="Arial" w:cs="Arial"/>
        </w:rPr>
        <w:t xml:space="preserve">we </w:t>
      </w:r>
      <w:r w:rsidR="00622110" w:rsidRPr="004A5177">
        <w:rPr>
          <w:rFonts w:ascii="Arial" w:hAnsi="Arial" w:cs="Arial"/>
        </w:rPr>
        <w:t xml:space="preserve">calculated the Jaccard </w:t>
      </w:r>
      <w:r w:rsidR="00B54652" w:rsidRPr="004A5177">
        <w:rPr>
          <w:rFonts w:ascii="Arial" w:hAnsi="Arial" w:cs="Arial"/>
        </w:rPr>
        <w:t xml:space="preserve">distance between samples </w:t>
      </w:r>
      <w:r w:rsidR="00622110" w:rsidRPr="004A5177">
        <w:rPr>
          <w:rFonts w:ascii="Arial" w:hAnsi="Arial" w:cs="Arial"/>
        </w:rPr>
        <w:t xml:space="preserve">with ASVs </w:t>
      </w:r>
      <w:r w:rsidR="00B54652" w:rsidRPr="004A5177">
        <w:rPr>
          <w:rFonts w:ascii="Arial" w:hAnsi="Arial" w:cs="Arial"/>
        </w:rPr>
        <w:t>(</w:t>
      </w:r>
      <w:r w:rsidR="00FC7377" w:rsidRPr="004A5177">
        <w:rPr>
          <w:rFonts w:ascii="Arial" w:hAnsi="Arial" w:cs="Arial"/>
        </w:rPr>
        <w:t>and</w:t>
      </w:r>
      <w:r w:rsidR="00B54652" w:rsidRPr="004A5177">
        <w:rPr>
          <w:rFonts w:ascii="Arial" w:hAnsi="Arial" w:cs="Arial"/>
        </w:rPr>
        <w:t xml:space="preserve"> KOs) </w:t>
      </w:r>
      <w:r w:rsidR="00622110" w:rsidRPr="004A5177">
        <w:rPr>
          <w:rFonts w:ascii="Arial" w:hAnsi="Arial" w:cs="Arial"/>
        </w:rPr>
        <w:t xml:space="preserve">presence/absence and its quantitative equivalent Bray-Curtis. </w:t>
      </w:r>
      <w:r w:rsidR="00B54652" w:rsidRPr="004A5177">
        <w:rPr>
          <w:rFonts w:ascii="Arial" w:hAnsi="Arial" w:cs="Arial"/>
        </w:rPr>
        <w:t>For ASVs, w</w:t>
      </w:r>
      <w:r w:rsidR="00622110" w:rsidRPr="004A5177">
        <w:rPr>
          <w:rFonts w:ascii="Arial" w:hAnsi="Arial" w:cs="Arial"/>
        </w:rPr>
        <w:t xml:space="preserve">e also used their phylogenetic equivalents with the </w:t>
      </w:r>
      <w:proofErr w:type="spellStart"/>
      <w:r w:rsidR="00622110" w:rsidRPr="004A5177">
        <w:rPr>
          <w:rFonts w:ascii="Arial" w:hAnsi="Arial" w:cs="Arial"/>
        </w:rPr>
        <w:t>Unifrac</w:t>
      </w:r>
      <w:proofErr w:type="spellEnd"/>
      <w:r w:rsidR="00622110" w:rsidRPr="004A5177">
        <w:rPr>
          <w:rFonts w:ascii="Arial" w:hAnsi="Arial" w:cs="Arial"/>
        </w:rPr>
        <w:t xml:space="preserve"> metrics for qualitative (unweighted) and quantitative (weighted) </w:t>
      </w:r>
      <w:r w:rsidR="00DA3B4C" w:rsidRPr="00B70F7D">
        <w:rPr>
          <w:rFonts w:ascii="Arial" w:hAnsi="Arial" w:cs="Arial"/>
          <w:highlight w:val="yellow"/>
        </w:rPr>
        <w:t>beta diversity</w:t>
      </w:r>
      <w:r w:rsidR="00DA3B4C">
        <w:rPr>
          <w:rFonts w:ascii="Arial" w:hAnsi="Arial" w:cs="Arial"/>
        </w:rPr>
        <w:t xml:space="preserve"> </w:t>
      </w:r>
      <w:r w:rsidR="00622110" w:rsidRPr="004A5177">
        <w:rPr>
          <w:rFonts w:ascii="Arial" w:hAnsi="Arial" w:cs="Arial"/>
        </w:rPr>
        <w:t xml:space="preserve">distances </w:t>
      </w:r>
      <w:r w:rsidR="00323F26" w:rsidRPr="004A5177">
        <w:rPr>
          <w:rFonts w:ascii="Arial" w:hAnsi="Arial" w:cs="Arial"/>
        </w:rPr>
        <w:fldChar w:fldCharType="begin"/>
      </w:r>
      <w:r w:rsidR="00B324EA">
        <w:rPr>
          <w:rFonts w:ascii="Arial" w:hAnsi="Arial" w:cs="Arial"/>
        </w:rPr>
        <w:instrText xml:space="preserve"> ADDIN ZOTERO_ITEM CSL_CITATION {"citationID":"b4y7MCo0","properties":{"formattedCitation":"(Chao {\\i{}et al.}, 2010; Yang {\\i{}et al.}, 2021)","plainCitation":"(Chao et al., 2010; Yang et al., 2021)","noteIndex":0},"citationItems":[{"id":124,"uris":["http://zotero.org/users/10952407/items/RYC3TNWS"],"itemData":{"id":124,"type":"article-journal","abstract":"We propose a parametric class of phylogenetic diversity (PD) measures that are sensitive to both species abundance and species taxonomic or phylogenetic distances. This work extends the conventional parametric species-neutral approach (based on ‘effective number of species’ or Hill numbers) to take into account species relatedness, and also generalizes the traditional phylogenetic approach (based on ‘total phylogenetic length’) to incorporate species abundances. The proposed measure quantifies ‘the mean effective number of species’ over any time interval of interest, or the ‘effective number of maximally distinct lineages’ over that time interval. The product of the measure and the interval length quantifies the ‘branch diversity’ of the phylogenetic tree during that interval. The new measures generalize and unify many existing measures and lead to a natural definition of taxonomic diversity as a special case. The replication principle (or doubling property), an important requirement for species-neutral diversity, is generalized to PD. The widely used Rao's quadratic entropy and the phylogenetic entropy do not satisfy this essential property, but a simple transformation converts each to our measures, which do satisfy the property. The proposed approach is applied to forest data for interpreting the effects of thinning.","container-title":"Philosophical Transactions of the Royal Society B: Biological Sciences","DOI":"10.1098/rstb.2010.0272","ISSN":"0962-8436, 1471-2970","issue":"1558","journalAbbreviation":"Phil. Trans. R. Soc. B","language":"en","page":"3599-3609","source":"DOI.org (Crossref)","title":"Phylogenetic diversity measures based on Hill numbers","volume":"365","author":[{"family":"Chao","given":"Anne"},{"family":"Chiu","given":"Chun-Huo"},{"family":"Jost","given":"Lou"}],"issued":{"date-parts":[["2010",11,27]]}}},{"id":127,"uris":["http://zotero.org/users/10952407/items/U6JANSYD"],"itemData":{"id":127,"type":"article-journal","container-title":"Computational and Structural Biotechnology Journal","DOI":"10.1016/j.csbj.2021.07.009","ISSN":"20010370","journalAbbreviation":"Computational and Structural Biotechnology Journal","language":"en","page":"3930-3937","source":"DOI.org (Crossref)","title":"Beyond samples: a metric revealing more connections of gut microbiota between individuals","title-short":"Beyond samples","volume":"19","author":[{"family":"Yang","given":"Zhen"},{"family":"Xu","given":"Feng"},{"family":"Li","given":"Hongdou"},{"family":"He","given":"Yungang"}],"issued":{"date-parts":[["2021"]]}}}],"schema":"https://github.com/citation-style-language/schema/raw/master/csl-citation.json"} </w:instrText>
      </w:r>
      <w:r w:rsidR="00323F26" w:rsidRPr="004A5177">
        <w:rPr>
          <w:rFonts w:ascii="Arial" w:hAnsi="Arial" w:cs="Arial"/>
        </w:rPr>
        <w:fldChar w:fldCharType="separate"/>
      </w:r>
      <w:r w:rsidR="00B324EA" w:rsidRPr="00B324EA">
        <w:rPr>
          <w:rFonts w:ascii="Arial" w:hAnsi="Arial" w:cs="Arial"/>
          <w:kern w:val="0"/>
        </w:rPr>
        <w:t xml:space="preserve">(Chao </w:t>
      </w:r>
      <w:r w:rsidR="00B324EA" w:rsidRPr="00B324EA">
        <w:rPr>
          <w:rFonts w:ascii="Arial" w:hAnsi="Arial" w:cs="Arial"/>
          <w:i/>
          <w:iCs/>
          <w:kern w:val="0"/>
        </w:rPr>
        <w:t>et al.</w:t>
      </w:r>
      <w:r w:rsidR="00B324EA" w:rsidRPr="00B324EA">
        <w:rPr>
          <w:rFonts w:ascii="Arial" w:hAnsi="Arial" w:cs="Arial"/>
          <w:kern w:val="0"/>
        </w:rPr>
        <w:t xml:space="preserve">, 2010; Yang </w:t>
      </w:r>
      <w:r w:rsidR="00B324EA" w:rsidRPr="00B324EA">
        <w:rPr>
          <w:rFonts w:ascii="Arial" w:hAnsi="Arial" w:cs="Arial"/>
          <w:i/>
          <w:iCs/>
          <w:kern w:val="0"/>
        </w:rPr>
        <w:t>et al.</w:t>
      </w:r>
      <w:r w:rsidR="00B324EA" w:rsidRPr="00B324EA">
        <w:rPr>
          <w:rFonts w:ascii="Arial" w:hAnsi="Arial" w:cs="Arial"/>
          <w:kern w:val="0"/>
        </w:rPr>
        <w:t>, 2021)</w:t>
      </w:r>
      <w:r w:rsidR="00323F26" w:rsidRPr="004A5177">
        <w:rPr>
          <w:rFonts w:ascii="Arial" w:hAnsi="Arial" w:cs="Arial"/>
        </w:rPr>
        <w:fldChar w:fldCharType="end"/>
      </w:r>
      <w:r w:rsidR="00622110" w:rsidRPr="004A5177">
        <w:rPr>
          <w:rFonts w:ascii="Arial" w:hAnsi="Arial" w:cs="Arial"/>
        </w:rPr>
        <w:t>.</w:t>
      </w:r>
    </w:p>
    <w:p w14:paraId="02C7461A" w14:textId="6A2B51E6" w:rsidR="00FC6072" w:rsidRPr="004A5177" w:rsidRDefault="00E52AF6" w:rsidP="00FC6072">
      <w:pPr>
        <w:spacing w:before="120" w:line="480" w:lineRule="auto"/>
        <w:ind w:firstLine="708"/>
        <w:jc w:val="both"/>
        <w:rPr>
          <w:rFonts w:ascii="Arial" w:hAnsi="Arial" w:cs="Arial"/>
        </w:rPr>
      </w:pPr>
      <w:r w:rsidRPr="004A5177">
        <w:rPr>
          <w:rFonts w:ascii="Arial" w:hAnsi="Arial" w:cs="Arial"/>
        </w:rPr>
        <w:t>To</w:t>
      </w:r>
      <w:r w:rsidR="008C13EA" w:rsidRPr="004A5177">
        <w:rPr>
          <w:rFonts w:ascii="Arial" w:hAnsi="Arial" w:cs="Arial"/>
        </w:rPr>
        <w:t xml:space="preserve"> identify</w:t>
      </w:r>
      <w:r w:rsidR="00FB61BE" w:rsidRPr="004A5177">
        <w:rPr>
          <w:rFonts w:ascii="Arial" w:hAnsi="Arial" w:cs="Arial"/>
        </w:rPr>
        <w:t xml:space="preserve"> which</w:t>
      </w:r>
      <w:r w:rsidR="008C13EA" w:rsidRPr="004A5177">
        <w:rPr>
          <w:rFonts w:ascii="Arial" w:hAnsi="Arial" w:cs="Arial"/>
        </w:rPr>
        <w:t xml:space="preserve"> </w:t>
      </w:r>
      <w:r w:rsidR="00FB61BE" w:rsidRPr="004A5177">
        <w:rPr>
          <w:rFonts w:ascii="Arial" w:hAnsi="Arial" w:cs="Arial"/>
        </w:rPr>
        <w:t xml:space="preserve">microbes </w:t>
      </w:r>
      <w:r w:rsidR="002C0EB3" w:rsidRPr="004A5177">
        <w:rPr>
          <w:rFonts w:ascii="Arial" w:hAnsi="Arial" w:cs="Arial"/>
        </w:rPr>
        <w:t>and</w:t>
      </w:r>
      <w:r w:rsidR="003E0CEB" w:rsidRPr="004A5177">
        <w:rPr>
          <w:rFonts w:ascii="Arial" w:hAnsi="Arial" w:cs="Arial"/>
        </w:rPr>
        <w:t>/or</w:t>
      </w:r>
      <w:r w:rsidR="002C0EB3" w:rsidRPr="004A5177">
        <w:rPr>
          <w:rFonts w:ascii="Arial" w:hAnsi="Arial" w:cs="Arial"/>
        </w:rPr>
        <w:t xml:space="preserve"> </w:t>
      </w:r>
      <w:r w:rsidR="00535D26">
        <w:rPr>
          <w:rFonts w:ascii="Arial" w:hAnsi="Arial" w:cs="Arial"/>
        </w:rPr>
        <w:t xml:space="preserve">potential </w:t>
      </w:r>
      <w:r w:rsidR="00FB61BE" w:rsidRPr="004A5177">
        <w:rPr>
          <w:rFonts w:ascii="Arial" w:hAnsi="Arial" w:cs="Arial"/>
        </w:rPr>
        <w:t xml:space="preserve">functions, if any, are specific to each </w:t>
      </w:r>
      <w:r w:rsidR="0048677F" w:rsidRPr="004A5177">
        <w:rPr>
          <w:rFonts w:ascii="Arial" w:hAnsi="Arial" w:cs="Arial"/>
        </w:rPr>
        <w:t>development</w:t>
      </w:r>
      <w:r w:rsidR="00FB61BE" w:rsidRPr="004A5177">
        <w:rPr>
          <w:rFonts w:ascii="Arial" w:hAnsi="Arial" w:cs="Arial"/>
        </w:rPr>
        <w:t>al stage</w:t>
      </w:r>
      <w:r w:rsidR="008C13EA" w:rsidRPr="004A5177">
        <w:rPr>
          <w:rFonts w:ascii="Arial" w:hAnsi="Arial" w:cs="Arial"/>
        </w:rPr>
        <w:t xml:space="preserve">, we assessed the differential abundance </w:t>
      </w:r>
      <w:r w:rsidR="00381DE3" w:rsidRPr="004A5177">
        <w:rPr>
          <w:rFonts w:ascii="Arial" w:hAnsi="Arial" w:cs="Arial"/>
        </w:rPr>
        <w:t xml:space="preserve">of ASVs </w:t>
      </w:r>
      <w:r w:rsidR="002C0EB3" w:rsidRPr="004A5177">
        <w:rPr>
          <w:rFonts w:ascii="Arial" w:hAnsi="Arial" w:cs="Arial"/>
        </w:rPr>
        <w:t xml:space="preserve">and KOs </w:t>
      </w:r>
      <w:r w:rsidR="008C13EA" w:rsidRPr="004A5177">
        <w:rPr>
          <w:rFonts w:ascii="Arial" w:hAnsi="Arial" w:cs="Arial"/>
        </w:rPr>
        <w:t xml:space="preserve">with a negative binomial Wald test using the DESeq2 package </w:t>
      </w:r>
      <w:r w:rsidR="00323F26" w:rsidRPr="004A5177">
        <w:rPr>
          <w:rFonts w:ascii="Arial" w:hAnsi="Arial" w:cs="Arial"/>
        </w:rPr>
        <w:fldChar w:fldCharType="begin"/>
      </w:r>
      <w:r w:rsidR="00B324EA">
        <w:rPr>
          <w:rFonts w:ascii="Arial" w:hAnsi="Arial" w:cs="Arial"/>
        </w:rPr>
        <w:instrText xml:space="preserve"> ADDIN ZOTERO_ITEM CSL_CITATION {"citationID":"mA2VMAMz","properties":{"formattedCitation":"(Love {\\i{}et al.}, 2014)","plainCitation":"(Love et al., 2014)","noteIndex":0},"citationItems":[{"id":388,"uris":["http://zotero.org/users/10952407/items/ZT7JZ4K6"],"itemData":{"id":388,"type":"article-journal","container-title":"Genome Biology","DOI":"10.1186/s13059-014-0550-8","ISSN":"1474-760X","issue":"12","journalAbbreviation":"Genome Biol","language":"en","page":"550","source":"DOI.org (Crossref)","title":"Moderated estimation of fold change and dispersion for RNA-seq data with DESeq2","volume":"15","author":[{"family":"Love","given":"Michael I"},{"family":"Huber","given":"Wolfgang"},{"family":"Anders","given":"Simon"}],"issued":{"date-parts":[["2014",12]]}}}],"schema":"https://github.com/citation-style-language/schema/raw/master/csl-citation.json"} </w:instrText>
      </w:r>
      <w:r w:rsidR="00323F26" w:rsidRPr="004A5177">
        <w:rPr>
          <w:rFonts w:ascii="Arial" w:hAnsi="Arial" w:cs="Arial"/>
        </w:rPr>
        <w:fldChar w:fldCharType="separate"/>
      </w:r>
      <w:r w:rsidR="00B324EA" w:rsidRPr="00B324EA">
        <w:rPr>
          <w:rFonts w:ascii="Arial" w:hAnsi="Arial" w:cs="Arial"/>
          <w:kern w:val="0"/>
        </w:rPr>
        <w:t xml:space="preserve">(Love </w:t>
      </w:r>
      <w:r w:rsidR="00B324EA" w:rsidRPr="00B324EA">
        <w:rPr>
          <w:rFonts w:ascii="Arial" w:hAnsi="Arial" w:cs="Arial"/>
          <w:i/>
          <w:iCs/>
          <w:kern w:val="0"/>
        </w:rPr>
        <w:t>et al.</w:t>
      </w:r>
      <w:r w:rsidR="00B324EA" w:rsidRPr="00B324EA">
        <w:rPr>
          <w:rFonts w:ascii="Arial" w:hAnsi="Arial" w:cs="Arial"/>
          <w:kern w:val="0"/>
        </w:rPr>
        <w:t>, 2014)</w:t>
      </w:r>
      <w:r w:rsidR="00323F26" w:rsidRPr="004A5177">
        <w:rPr>
          <w:rFonts w:ascii="Arial" w:hAnsi="Arial" w:cs="Arial"/>
        </w:rPr>
        <w:fldChar w:fldCharType="end"/>
      </w:r>
      <w:r w:rsidR="0048677F" w:rsidRPr="004A5177">
        <w:rPr>
          <w:rFonts w:ascii="Arial" w:hAnsi="Arial" w:cs="Arial"/>
        </w:rPr>
        <w:t>.</w:t>
      </w:r>
      <w:r w:rsidR="00E55869" w:rsidRPr="004A5177">
        <w:rPr>
          <w:rFonts w:ascii="Arial" w:hAnsi="Arial" w:cs="Arial"/>
        </w:rPr>
        <w:t xml:space="preserve"> </w:t>
      </w:r>
      <w:r w:rsidR="00535D26">
        <w:rPr>
          <w:rFonts w:ascii="Arial" w:hAnsi="Arial" w:cs="Arial"/>
        </w:rPr>
        <w:t xml:space="preserve">In this model, we entered </w:t>
      </w:r>
      <w:r w:rsidR="00396DAA" w:rsidRPr="004A5177">
        <w:rPr>
          <w:rFonts w:ascii="Arial" w:hAnsi="Arial" w:cs="Arial"/>
        </w:rPr>
        <w:t xml:space="preserve">the </w:t>
      </w:r>
      <w:r w:rsidR="0048677F" w:rsidRPr="004A5177">
        <w:rPr>
          <w:rFonts w:ascii="Arial" w:hAnsi="Arial" w:cs="Arial"/>
        </w:rPr>
        <w:t>developmental</w:t>
      </w:r>
      <w:r w:rsidR="00396DAA" w:rsidRPr="004A5177">
        <w:rPr>
          <w:rFonts w:ascii="Arial" w:hAnsi="Arial" w:cs="Arial"/>
        </w:rPr>
        <w:t xml:space="preserve"> </w:t>
      </w:r>
      <w:r w:rsidR="0048677F" w:rsidRPr="004A5177">
        <w:rPr>
          <w:rFonts w:ascii="Arial" w:hAnsi="Arial" w:cs="Arial"/>
        </w:rPr>
        <w:t>stage</w:t>
      </w:r>
      <w:r w:rsidR="00E55869" w:rsidRPr="004A5177">
        <w:rPr>
          <w:rFonts w:ascii="Arial" w:hAnsi="Arial" w:cs="Arial"/>
        </w:rPr>
        <w:t>,</w:t>
      </w:r>
      <w:r w:rsidR="0048677F" w:rsidRPr="004A5177">
        <w:rPr>
          <w:rFonts w:ascii="Arial" w:hAnsi="Arial" w:cs="Arial"/>
        </w:rPr>
        <w:t xml:space="preserve"> </w:t>
      </w:r>
      <w:r w:rsidR="00B044A2" w:rsidRPr="004A5177">
        <w:rPr>
          <w:rFonts w:ascii="Arial" w:hAnsi="Arial" w:cs="Arial"/>
        </w:rPr>
        <w:t xml:space="preserve">which </w:t>
      </w:r>
      <w:r w:rsidR="0048677F" w:rsidRPr="004A5177">
        <w:rPr>
          <w:rFonts w:ascii="Arial" w:hAnsi="Arial" w:cs="Arial"/>
        </w:rPr>
        <w:t>include</w:t>
      </w:r>
      <w:r w:rsidR="00E55869" w:rsidRPr="004A5177">
        <w:rPr>
          <w:rFonts w:ascii="Arial" w:hAnsi="Arial" w:cs="Arial"/>
        </w:rPr>
        <w:t>s</w:t>
      </w:r>
      <w:r w:rsidR="0048677F" w:rsidRPr="004A5177">
        <w:rPr>
          <w:rFonts w:ascii="Arial" w:hAnsi="Arial" w:cs="Arial"/>
        </w:rPr>
        <w:t xml:space="preserve"> all stage</w:t>
      </w:r>
      <w:r w:rsidR="00E55869" w:rsidRPr="004A5177">
        <w:rPr>
          <w:rFonts w:ascii="Arial" w:hAnsi="Arial" w:cs="Arial"/>
        </w:rPr>
        <w:t>s</w:t>
      </w:r>
      <w:r w:rsidR="0048677F" w:rsidRPr="004A5177">
        <w:rPr>
          <w:rFonts w:ascii="Arial" w:hAnsi="Arial" w:cs="Arial"/>
        </w:rPr>
        <w:t xml:space="preserve"> with young- and old-nymphs.</w:t>
      </w:r>
      <w:r w:rsidR="00473301" w:rsidRPr="004A5177">
        <w:rPr>
          <w:rFonts w:ascii="Arial" w:hAnsi="Arial" w:cs="Arial"/>
        </w:rPr>
        <w:t xml:space="preserve"> </w:t>
      </w:r>
      <w:r w:rsidR="00924965" w:rsidRPr="004A5177">
        <w:rPr>
          <w:rFonts w:ascii="Arial" w:hAnsi="Arial" w:cs="Arial"/>
        </w:rPr>
        <w:t xml:space="preserve">Results are presented under heatmaps using the package </w:t>
      </w:r>
      <w:proofErr w:type="spellStart"/>
      <w:r w:rsidR="00924965" w:rsidRPr="004A5177">
        <w:rPr>
          <w:rFonts w:ascii="Arial" w:hAnsi="Arial" w:cs="Arial"/>
          <w:i/>
          <w:iCs/>
        </w:rPr>
        <w:t>pheatmap</w:t>
      </w:r>
      <w:proofErr w:type="spellEnd"/>
      <w:r w:rsidR="00924965" w:rsidRPr="004A5177">
        <w:rPr>
          <w:rFonts w:ascii="Arial" w:hAnsi="Arial" w:cs="Arial"/>
        </w:rPr>
        <w:t xml:space="preserve"> </w:t>
      </w:r>
      <w:r w:rsidR="00924965" w:rsidRPr="004A5177">
        <w:rPr>
          <w:rFonts w:ascii="Arial" w:hAnsi="Arial" w:cs="Arial"/>
        </w:rPr>
        <w:lastRenderedPageBreak/>
        <w:t>v1.0.12 where ASVs are merged by Genera and</w:t>
      </w:r>
      <w:r w:rsidR="00EC5014" w:rsidRPr="004A5177">
        <w:rPr>
          <w:rFonts w:ascii="Arial" w:hAnsi="Arial" w:cs="Arial"/>
        </w:rPr>
        <w:t xml:space="preserve"> </w:t>
      </w:r>
      <w:r w:rsidR="00EB2F41" w:rsidRPr="004A5177">
        <w:rPr>
          <w:rFonts w:ascii="Arial" w:hAnsi="Arial" w:cs="Arial"/>
        </w:rPr>
        <w:t xml:space="preserve">KOs are merged by </w:t>
      </w:r>
      <w:r w:rsidR="00E05BDE" w:rsidRPr="004A5177">
        <w:rPr>
          <w:rFonts w:ascii="Arial" w:hAnsi="Arial" w:cs="Arial"/>
        </w:rPr>
        <w:t>KEGG pathway</w:t>
      </w:r>
      <w:r w:rsidR="00924965" w:rsidRPr="004A5177">
        <w:rPr>
          <w:rFonts w:ascii="Arial" w:hAnsi="Arial" w:cs="Arial"/>
        </w:rPr>
        <w:t xml:space="preserve"> names (thir</w:t>
      </w:r>
      <w:r w:rsidR="00E05BDE" w:rsidRPr="004A5177">
        <w:rPr>
          <w:rFonts w:ascii="Arial" w:hAnsi="Arial" w:cs="Arial"/>
        </w:rPr>
        <w:t>d</w:t>
      </w:r>
      <w:r w:rsidR="00924965" w:rsidRPr="004A5177">
        <w:rPr>
          <w:rFonts w:ascii="Arial" w:hAnsi="Arial" w:cs="Arial"/>
        </w:rPr>
        <w:t xml:space="preserve"> level).</w:t>
      </w:r>
    </w:p>
    <w:p w14:paraId="033E3929" w14:textId="77777777" w:rsidR="00FB61BE" w:rsidRPr="004A5177" w:rsidRDefault="00FB61BE" w:rsidP="00FC6072">
      <w:pPr>
        <w:spacing w:before="120" w:line="480" w:lineRule="auto"/>
        <w:ind w:firstLine="708"/>
        <w:jc w:val="both"/>
        <w:rPr>
          <w:rFonts w:ascii="Arial" w:hAnsi="Arial" w:cs="Arial"/>
        </w:rPr>
      </w:pPr>
    </w:p>
    <w:p w14:paraId="2499EAB3" w14:textId="230151C7" w:rsidR="00FB61BE" w:rsidRPr="004A5177" w:rsidRDefault="00FB61BE" w:rsidP="00FB61BE">
      <w:pPr>
        <w:spacing w:before="120" w:line="480" w:lineRule="auto"/>
        <w:jc w:val="both"/>
        <w:rPr>
          <w:rFonts w:ascii="Arial" w:hAnsi="Arial" w:cs="Arial"/>
          <w:b/>
          <w:bCs/>
        </w:rPr>
      </w:pPr>
      <w:r w:rsidRPr="004A5177">
        <w:rPr>
          <w:rFonts w:ascii="Arial" w:hAnsi="Arial" w:cs="Arial"/>
          <w:b/>
          <w:bCs/>
        </w:rPr>
        <w:t xml:space="preserve">Impact of maternal presence on offspring bacterial diversity </w:t>
      </w:r>
    </w:p>
    <w:p w14:paraId="614BF2FB" w14:textId="703677FC" w:rsidR="008C13EA" w:rsidRPr="004A5177" w:rsidRDefault="00C13FCC" w:rsidP="009A5018">
      <w:pPr>
        <w:spacing w:before="120" w:line="480" w:lineRule="auto"/>
        <w:jc w:val="both"/>
        <w:rPr>
          <w:rFonts w:ascii="Arial" w:hAnsi="Arial" w:cs="Arial"/>
        </w:rPr>
      </w:pPr>
      <w:r w:rsidRPr="004A5177">
        <w:rPr>
          <w:rFonts w:ascii="Arial" w:hAnsi="Arial" w:cs="Arial"/>
        </w:rPr>
        <w:t>Finally, we</w:t>
      </w:r>
      <w:r w:rsidR="00FC6072" w:rsidRPr="004A5177">
        <w:rPr>
          <w:rFonts w:ascii="Arial" w:hAnsi="Arial" w:cs="Arial"/>
        </w:rPr>
        <w:t xml:space="preserve"> test</w:t>
      </w:r>
      <w:r w:rsidRPr="004A5177">
        <w:rPr>
          <w:rFonts w:ascii="Arial" w:hAnsi="Arial" w:cs="Arial"/>
        </w:rPr>
        <w:t>ed</w:t>
      </w:r>
      <w:r w:rsidR="00FC6072" w:rsidRPr="004A5177">
        <w:rPr>
          <w:rFonts w:ascii="Arial" w:hAnsi="Arial" w:cs="Arial"/>
        </w:rPr>
        <w:t xml:space="preserve"> </w:t>
      </w:r>
      <w:r w:rsidRPr="004A5177">
        <w:rPr>
          <w:rFonts w:ascii="Arial" w:hAnsi="Arial" w:cs="Arial"/>
        </w:rPr>
        <w:t>whether</w:t>
      </w:r>
      <w:r w:rsidR="00FC6072" w:rsidRPr="004A5177">
        <w:rPr>
          <w:rFonts w:ascii="Arial" w:hAnsi="Arial" w:cs="Arial"/>
        </w:rPr>
        <w:t xml:space="preserve"> </w:t>
      </w:r>
      <w:r w:rsidRPr="004A5177">
        <w:rPr>
          <w:rFonts w:ascii="Arial" w:hAnsi="Arial" w:cs="Arial"/>
        </w:rPr>
        <w:t>maternal presence</w:t>
      </w:r>
      <w:r w:rsidR="00F54F79" w:rsidRPr="004A5177">
        <w:rPr>
          <w:rFonts w:ascii="Arial" w:hAnsi="Arial" w:cs="Arial"/>
        </w:rPr>
        <w:t xml:space="preserve"> </w:t>
      </w:r>
      <w:r w:rsidRPr="004A5177">
        <w:rPr>
          <w:rFonts w:ascii="Arial" w:hAnsi="Arial" w:cs="Arial"/>
        </w:rPr>
        <w:t>influenced</w:t>
      </w:r>
      <w:r w:rsidR="00FC6072" w:rsidRPr="004A5177">
        <w:rPr>
          <w:rFonts w:ascii="Arial" w:hAnsi="Arial" w:cs="Arial"/>
        </w:rPr>
        <w:t xml:space="preserve"> the </w:t>
      </w:r>
      <w:r w:rsidR="00FD6D40">
        <w:rPr>
          <w:rFonts w:ascii="Arial" w:hAnsi="Arial" w:cs="Arial"/>
        </w:rPr>
        <w:t>microbiome</w:t>
      </w:r>
      <w:r w:rsidR="00FC6072" w:rsidRPr="004A5177">
        <w:rPr>
          <w:rFonts w:ascii="Arial" w:hAnsi="Arial" w:cs="Arial"/>
        </w:rPr>
        <w:t xml:space="preserve"> </w:t>
      </w:r>
      <w:r w:rsidR="00F54F79" w:rsidRPr="004A5177">
        <w:rPr>
          <w:rFonts w:ascii="Arial" w:hAnsi="Arial" w:cs="Arial"/>
        </w:rPr>
        <w:t xml:space="preserve">of </w:t>
      </w:r>
      <w:r w:rsidRPr="004A5177">
        <w:rPr>
          <w:rFonts w:ascii="Arial" w:hAnsi="Arial" w:cs="Arial"/>
        </w:rPr>
        <w:t xml:space="preserve">their </w:t>
      </w:r>
      <w:r w:rsidR="00F54F79" w:rsidRPr="004A5177">
        <w:rPr>
          <w:rFonts w:ascii="Arial" w:hAnsi="Arial" w:cs="Arial"/>
        </w:rPr>
        <w:t xml:space="preserve">offspring </w:t>
      </w:r>
      <w:r w:rsidRPr="004A5177">
        <w:rPr>
          <w:rFonts w:ascii="Arial" w:hAnsi="Arial" w:cs="Arial"/>
        </w:rPr>
        <w:t xml:space="preserve">at </w:t>
      </w:r>
      <w:r w:rsidR="00186A1B" w:rsidRPr="004A5177">
        <w:rPr>
          <w:rFonts w:ascii="Arial" w:hAnsi="Arial" w:cs="Arial"/>
        </w:rPr>
        <w:t xml:space="preserve">both </w:t>
      </w:r>
      <w:r w:rsidRPr="004A5177">
        <w:rPr>
          <w:rFonts w:ascii="Arial" w:hAnsi="Arial" w:cs="Arial"/>
        </w:rPr>
        <w:t>the first developmental stage and the adult stage. To this end,</w:t>
      </w:r>
      <w:r w:rsidR="00FC6072" w:rsidRPr="004A5177">
        <w:rPr>
          <w:rFonts w:ascii="Arial" w:hAnsi="Arial" w:cs="Arial"/>
        </w:rPr>
        <w:t xml:space="preserve"> </w:t>
      </w:r>
      <w:r w:rsidR="00F54F79" w:rsidRPr="004A5177">
        <w:rPr>
          <w:rFonts w:ascii="Arial" w:hAnsi="Arial" w:cs="Arial"/>
        </w:rPr>
        <w:t>w</w:t>
      </w:r>
      <w:r w:rsidR="008C13EA" w:rsidRPr="004A5177">
        <w:rPr>
          <w:rFonts w:ascii="Arial" w:hAnsi="Arial" w:cs="Arial"/>
        </w:rPr>
        <w:t xml:space="preserve">e </w:t>
      </w:r>
      <w:r w:rsidRPr="004A5177">
        <w:rPr>
          <w:rFonts w:ascii="Arial" w:hAnsi="Arial" w:cs="Arial"/>
        </w:rPr>
        <w:t xml:space="preserve">repeated the </w:t>
      </w:r>
      <w:r w:rsidR="008C13EA" w:rsidRPr="004A5177">
        <w:rPr>
          <w:rFonts w:ascii="Arial" w:hAnsi="Arial" w:cs="Arial"/>
        </w:rPr>
        <w:t xml:space="preserve">analyses </w:t>
      </w:r>
      <w:r w:rsidRPr="004A5177">
        <w:rPr>
          <w:rFonts w:ascii="Arial" w:hAnsi="Arial" w:cs="Arial"/>
        </w:rPr>
        <w:t>described above using the 5 families in which the mothers were removed at egg hatching and the 15 families in which the mothers remained with their nymphs for 15 days after hatching (</w:t>
      </w:r>
      <w:r w:rsidRPr="004A5177">
        <w:rPr>
          <w:rFonts w:ascii="Arial" w:hAnsi="Arial" w:cs="Arial"/>
          <w:i/>
          <w:iCs/>
        </w:rPr>
        <w:t>i.e.,</w:t>
      </w:r>
      <w:r w:rsidRPr="004A5177">
        <w:rPr>
          <w:rFonts w:ascii="Arial" w:hAnsi="Arial" w:cs="Arial"/>
        </w:rPr>
        <w:t xml:space="preserve"> until the end of family life). We draw v</w:t>
      </w:r>
      <w:r w:rsidR="00924965" w:rsidRPr="004A5177">
        <w:rPr>
          <w:rFonts w:ascii="Arial" w:hAnsi="Arial" w:cs="Arial"/>
        </w:rPr>
        <w:t xml:space="preserve">olcano plots with the package </w:t>
      </w:r>
      <w:proofErr w:type="spellStart"/>
      <w:r w:rsidR="00924965" w:rsidRPr="004A5177">
        <w:rPr>
          <w:rFonts w:ascii="Arial" w:hAnsi="Arial" w:cs="Arial"/>
          <w:i/>
          <w:iCs/>
        </w:rPr>
        <w:t>EnhancedVolcano</w:t>
      </w:r>
      <w:proofErr w:type="spellEnd"/>
      <w:r w:rsidR="00924965" w:rsidRPr="004A5177">
        <w:rPr>
          <w:rFonts w:ascii="Arial" w:hAnsi="Arial" w:cs="Arial"/>
          <w:i/>
          <w:iCs/>
        </w:rPr>
        <w:t xml:space="preserve"> </w:t>
      </w:r>
      <w:r w:rsidR="00924965" w:rsidRPr="004A5177">
        <w:rPr>
          <w:rFonts w:ascii="Arial" w:hAnsi="Arial" w:cs="Arial"/>
        </w:rPr>
        <w:t>v1.14.0 to contrast discriminants between the presence or absence of the mother.</w:t>
      </w:r>
    </w:p>
    <w:p w14:paraId="34528532" w14:textId="77777777" w:rsidR="001D192D" w:rsidRPr="004A5177" w:rsidRDefault="001D192D" w:rsidP="00622110">
      <w:pPr>
        <w:spacing w:before="120" w:line="480" w:lineRule="auto"/>
        <w:jc w:val="both"/>
        <w:rPr>
          <w:rFonts w:ascii="Arial" w:hAnsi="Arial" w:cs="Arial"/>
        </w:rPr>
      </w:pPr>
    </w:p>
    <w:p w14:paraId="5A024640" w14:textId="77777777" w:rsidR="00622110" w:rsidRPr="004A5177" w:rsidRDefault="00622110" w:rsidP="00622110">
      <w:pPr>
        <w:spacing w:before="120" w:line="480" w:lineRule="auto"/>
        <w:jc w:val="both"/>
        <w:rPr>
          <w:rFonts w:ascii="Arial" w:hAnsi="Arial" w:cs="Arial"/>
          <w:b/>
          <w:bCs/>
        </w:rPr>
      </w:pPr>
      <w:r w:rsidRPr="004A5177">
        <w:rPr>
          <w:rFonts w:ascii="Arial" w:hAnsi="Arial" w:cs="Arial"/>
          <w:b/>
          <w:bCs/>
        </w:rPr>
        <w:t>Statistics</w:t>
      </w:r>
    </w:p>
    <w:p w14:paraId="6CD22DE6" w14:textId="78D1498B" w:rsidR="00B804FC" w:rsidRPr="004A5177" w:rsidRDefault="00622110" w:rsidP="002C13C6">
      <w:pPr>
        <w:spacing w:before="120" w:line="480" w:lineRule="auto"/>
        <w:jc w:val="both"/>
        <w:rPr>
          <w:rFonts w:ascii="Arial" w:hAnsi="Arial" w:cs="Arial"/>
        </w:rPr>
      </w:pPr>
      <w:r w:rsidRPr="004A5177">
        <w:rPr>
          <w:rFonts w:ascii="Arial" w:hAnsi="Arial" w:cs="Arial"/>
        </w:rPr>
        <w:t xml:space="preserve">We </w:t>
      </w:r>
      <w:r w:rsidR="00B804FC" w:rsidRPr="004A5177">
        <w:rPr>
          <w:rFonts w:ascii="Arial" w:hAnsi="Arial" w:cs="Arial"/>
        </w:rPr>
        <w:t xml:space="preserve">first </w:t>
      </w:r>
      <w:r w:rsidR="007F06FE" w:rsidRPr="004A5177">
        <w:rPr>
          <w:rFonts w:ascii="Arial" w:hAnsi="Arial" w:cs="Arial"/>
        </w:rPr>
        <w:t xml:space="preserve">tested the effect of </w:t>
      </w:r>
      <w:r w:rsidR="00B804FC" w:rsidRPr="004A5177">
        <w:rPr>
          <w:rFonts w:ascii="Arial" w:hAnsi="Arial" w:cs="Arial"/>
        </w:rPr>
        <w:t xml:space="preserve">developmental </w:t>
      </w:r>
      <w:r w:rsidR="007F06FE" w:rsidRPr="004A5177">
        <w:rPr>
          <w:rFonts w:ascii="Arial" w:hAnsi="Arial" w:cs="Arial"/>
        </w:rPr>
        <w:t>stage</w:t>
      </w:r>
      <w:r w:rsidR="00B804FC" w:rsidRPr="004A5177">
        <w:rPr>
          <w:rFonts w:ascii="Arial" w:hAnsi="Arial" w:cs="Arial"/>
        </w:rPr>
        <w:t xml:space="preserve"> and</w:t>
      </w:r>
      <w:r w:rsidR="007F06FE" w:rsidRPr="004A5177">
        <w:rPr>
          <w:rFonts w:ascii="Arial" w:hAnsi="Arial" w:cs="Arial"/>
        </w:rPr>
        <w:t xml:space="preserve"> moult (fresh</w:t>
      </w:r>
      <w:r w:rsidR="00B804FC" w:rsidRPr="004A5177">
        <w:rPr>
          <w:rFonts w:ascii="Arial" w:hAnsi="Arial" w:cs="Arial"/>
        </w:rPr>
        <w:t xml:space="preserve"> </w:t>
      </w:r>
      <w:r w:rsidR="007F06FE" w:rsidRPr="004A5177">
        <w:rPr>
          <w:rFonts w:ascii="Arial" w:hAnsi="Arial" w:cs="Arial"/>
        </w:rPr>
        <w:t>versus old moult) on</w:t>
      </w:r>
      <w:r w:rsidR="003177C5" w:rsidRPr="004A5177">
        <w:rPr>
          <w:rFonts w:ascii="Arial" w:hAnsi="Arial" w:cs="Arial"/>
        </w:rPr>
        <w:t xml:space="preserve"> the</w:t>
      </w:r>
      <w:r w:rsidR="007F06FE" w:rsidRPr="004A5177">
        <w:rPr>
          <w:rFonts w:ascii="Arial" w:hAnsi="Arial" w:cs="Arial"/>
        </w:rPr>
        <w:t xml:space="preserve"> </w:t>
      </w:r>
      <w:r w:rsidR="00FD6D40">
        <w:rPr>
          <w:rFonts w:ascii="Arial" w:hAnsi="Arial" w:cs="Arial"/>
        </w:rPr>
        <w:t>microbiome</w:t>
      </w:r>
      <w:r w:rsidR="00B804FC" w:rsidRPr="004A5177">
        <w:rPr>
          <w:rFonts w:ascii="Arial" w:hAnsi="Arial" w:cs="Arial"/>
        </w:rPr>
        <w:t xml:space="preserve"> diversity </w:t>
      </w:r>
      <w:r w:rsidR="003177C5" w:rsidRPr="004A5177">
        <w:rPr>
          <w:rFonts w:ascii="Arial" w:hAnsi="Arial" w:cs="Arial"/>
        </w:rPr>
        <w:t>of offspring from</w:t>
      </w:r>
      <w:r w:rsidR="00B804FC" w:rsidRPr="004A5177">
        <w:rPr>
          <w:rFonts w:ascii="Arial" w:hAnsi="Arial" w:cs="Arial"/>
        </w:rPr>
        <w:t xml:space="preserve"> </w:t>
      </w:r>
      <w:r w:rsidR="00421592" w:rsidRPr="004A5177">
        <w:rPr>
          <w:rFonts w:ascii="Arial" w:hAnsi="Arial" w:cs="Arial"/>
        </w:rPr>
        <w:t xml:space="preserve">the 15 </w:t>
      </w:r>
      <w:r w:rsidR="00B804FC" w:rsidRPr="004A5177">
        <w:rPr>
          <w:rFonts w:ascii="Arial" w:hAnsi="Arial" w:cs="Arial"/>
        </w:rPr>
        <w:t>familie</w:t>
      </w:r>
      <w:r w:rsidR="00421592" w:rsidRPr="004A5177">
        <w:rPr>
          <w:rFonts w:ascii="Arial" w:hAnsi="Arial" w:cs="Arial"/>
        </w:rPr>
        <w:t xml:space="preserve">s </w:t>
      </w:r>
      <w:r w:rsidR="003177C5" w:rsidRPr="004A5177">
        <w:rPr>
          <w:rFonts w:ascii="Arial" w:hAnsi="Arial" w:cs="Arial"/>
        </w:rPr>
        <w:t xml:space="preserve">in which </w:t>
      </w:r>
      <w:r w:rsidR="00421592" w:rsidRPr="004A5177">
        <w:rPr>
          <w:rFonts w:ascii="Arial" w:hAnsi="Arial" w:cs="Arial"/>
        </w:rPr>
        <w:t>nymphs were</w:t>
      </w:r>
      <w:r w:rsidR="00B804FC" w:rsidRPr="004A5177">
        <w:rPr>
          <w:rFonts w:ascii="Arial" w:hAnsi="Arial" w:cs="Arial"/>
        </w:rPr>
        <w:t xml:space="preserve"> </w:t>
      </w:r>
      <w:r w:rsidR="00421592" w:rsidRPr="004A5177">
        <w:rPr>
          <w:rFonts w:ascii="Arial" w:hAnsi="Arial" w:cs="Arial"/>
        </w:rPr>
        <w:t>kept with</w:t>
      </w:r>
      <w:r w:rsidR="00B804FC" w:rsidRPr="004A5177">
        <w:rPr>
          <w:rFonts w:ascii="Arial" w:hAnsi="Arial" w:cs="Arial"/>
        </w:rPr>
        <w:t xml:space="preserve"> </w:t>
      </w:r>
      <w:r w:rsidR="003177C5" w:rsidRPr="004A5177">
        <w:rPr>
          <w:rFonts w:ascii="Arial" w:hAnsi="Arial" w:cs="Arial"/>
        </w:rPr>
        <w:t xml:space="preserve">a </w:t>
      </w:r>
      <w:r w:rsidR="00F54F79" w:rsidRPr="004A5177">
        <w:rPr>
          <w:rFonts w:ascii="Arial" w:hAnsi="Arial" w:cs="Arial"/>
        </w:rPr>
        <w:t>mother</w:t>
      </w:r>
      <w:r w:rsidR="003177C5" w:rsidRPr="004A5177">
        <w:rPr>
          <w:rFonts w:ascii="Arial" w:hAnsi="Arial" w:cs="Arial"/>
        </w:rPr>
        <w:t xml:space="preserve"> during family life</w:t>
      </w:r>
      <w:r w:rsidR="00B804FC" w:rsidRPr="004A5177">
        <w:rPr>
          <w:rFonts w:ascii="Arial" w:hAnsi="Arial" w:cs="Arial"/>
        </w:rPr>
        <w:t xml:space="preserve">. For alpha diversity, we </w:t>
      </w:r>
      <w:r w:rsidR="008C31A6" w:rsidRPr="004A5177">
        <w:rPr>
          <w:rFonts w:ascii="Arial" w:hAnsi="Arial" w:cs="Arial"/>
        </w:rPr>
        <w:t xml:space="preserve">conducted </w:t>
      </w:r>
      <w:r w:rsidR="00B804FC" w:rsidRPr="004A5177">
        <w:rPr>
          <w:rFonts w:ascii="Arial" w:hAnsi="Arial" w:cs="Arial"/>
        </w:rPr>
        <w:t xml:space="preserve">four </w:t>
      </w:r>
      <w:r w:rsidR="008C31A6" w:rsidRPr="004A5177">
        <w:rPr>
          <w:rFonts w:ascii="Arial" w:hAnsi="Arial" w:cs="Arial"/>
        </w:rPr>
        <w:t>l</w:t>
      </w:r>
      <w:r w:rsidR="00B804FC" w:rsidRPr="004A5177">
        <w:rPr>
          <w:rFonts w:ascii="Arial" w:hAnsi="Arial" w:cs="Arial"/>
        </w:rPr>
        <w:t xml:space="preserve">inear </w:t>
      </w:r>
      <w:r w:rsidR="008C31A6" w:rsidRPr="004A5177">
        <w:rPr>
          <w:rFonts w:ascii="Arial" w:hAnsi="Arial" w:cs="Arial"/>
        </w:rPr>
        <w:t xml:space="preserve">mixed </w:t>
      </w:r>
      <w:r w:rsidR="00B804FC" w:rsidRPr="004A5177">
        <w:rPr>
          <w:rFonts w:ascii="Arial" w:hAnsi="Arial" w:cs="Arial"/>
        </w:rPr>
        <w:t>models (</w:t>
      </w:r>
      <w:r w:rsidR="008C31A6" w:rsidRPr="004A5177">
        <w:rPr>
          <w:rFonts w:ascii="Arial" w:hAnsi="Arial" w:cs="Arial"/>
        </w:rPr>
        <w:t>LMM</w:t>
      </w:r>
      <w:r w:rsidR="00B804FC" w:rsidRPr="004A5177">
        <w:rPr>
          <w:rFonts w:ascii="Arial" w:hAnsi="Arial" w:cs="Arial"/>
        </w:rPr>
        <w:t xml:space="preserve">) </w:t>
      </w:r>
      <w:r w:rsidR="008C31A6" w:rsidRPr="004A5177">
        <w:rPr>
          <w:rFonts w:ascii="Arial" w:hAnsi="Arial" w:cs="Arial"/>
        </w:rPr>
        <w:t xml:space="preserve">in which we entered </w:t>
      </w:r>
      <w:r w:rsidR="00B804FC" w:rsidRPr="004A5177">
        <w:rPr>
          <w:rFonts w:ascii="Arial" w:hAnsi="Arial" w:cs="Arial"/>
        </w:rPr>
        <w:t xml:space="preserve">each of the four </w:t>
      </w:r>
      <w:r w:rsidR="00B54652" w:rsidRPr="004A5177">
        <w:rPr>
          <w:rFonts w:ascii="Arial" w:hAnsi="Arial" w:cs="Arial"/>
        </w:rPr>
        <w:t xml:space="preserve">microbial </w:t>
      </w:r>
      <w:r w:rsidR="00B34FDA" w:rsidRPr="004A5177">
        <w:rPr>
          <w:rFonts w:ascii="Arial" w:hAnsi="Arial" w:cs="Arial"/>
        </w:rPr>
        <w:t xml:space="preserve">alpha </w:t>
      </w:r>
      <w:r w:rsidR="00B804FC" w:rsidRPr="004A5177">
        <w:rPr>
          <w:rFonts w:ascii="Arial" w:hAnsi="Arial" w:cs="Arial"/>
        </w:rPr>
        <w:t xml:space="preserve">diversity indices as a response variable, </w:t>
      </w:r>
      <w:r w:rsidR="008C31A6" w:rsidRPr="004A5177">
        <w:rPr>
          <w:rFonts w:ascii="Arial" w:hAnsi="Arial" w:cs="Arial"/>
        </w:rPr>
        <w:t xml:space="preserve">the </w:t>
      </w:r>
      <w:r w:rsidR="00B804FC" w:rsidRPr="004A5177">
        <w:rPr>
          <w:rFonts w:ascii="Arial" w:hAnsi="Arial" w:cs="Arial"/>
        </w:rPr>
        <w:t xml:space="preserve">sampling time (Egg, </w:t>
      </w:r>
      <w:r w:rsidR="00EC5014" w:rsidRPr="004A5177">
        <w:rPr>
          <w:rFonts w:ascii="Arial" w:hAnsi="Arial" w:cs="Arial"/>
        </w:rPr>
        <w:t>L</w:t>
      </w:r>
      <w:r w:rsidR="00B804FC" w:rsidRPr="004A5177">
        <w:rPr>
          <w:rFonts w:ascii="Arial" w:hAnsi="Arial" w:cs="Arial"/>
        </w:rPr>
        <w:t xml:space="preserve">1-Y, </w:t>
      </w:r>
      <w:r w:rsidR="00EC5014" w:rsidRPr="004A5177">
        <w:rPr>
          <w:rFonts w:ascii="Arial" w:hAnsi="Arial" w:cs="Arial"/>
        </w:rPr>
        <w:t>L</w:t>
      </w:r>
      <w:r w:rsidR="00B804FC" w:rsidRPr="004A5177">
        <w:rPr>
          <w:rFonts w:ascii="Arial" w:hAnsi="Arial" w:cs="Arial"/>
        </w:rPr>
        <w:t xml:space="preserve">1-O, </w:t>
      </w:r>
      <w:r w:rsidR="00EC5014" w:rsidRPr="004A5177">
        <w:rPr>
          <w:rFonts w:ascii="Arial" w:hAnsi="Arial" w:cs="Arial"/>
        </w:rPr>
        <w:t>L</w:t>
      </w:r>
      <w:r w:rsidR="00B804FC" w:rsidRPr="004A5177">
        <w:rPr>
          <w:rFonts w:ascii="Arial" w:hAnsi="Arial" w:cs="Arial"/>
        </w:rPr>
        <w:t xml:space="preserve">2-Y, </w:t>
      </w:r>
      <w:r w:rsidR="00EC5014" w:rsidRPr="004A5177">
        <w:rPr>
          <w:rFonts w:ascii="Arial" w:hAnsi="Arial" w:cs="Arial"/>
        </w:rPr>
        <w:t>L</w:t>
      </w:r>
      <w:r w:rsidR="00B804FC" w:rsidRPr="004A5177">
        <w:rPr>
          <w:rFonts w:ascii="Arial" w:hAnsi="Arial" w:cs="Arial"/>
        </w:rPr>
        <w:t xml:space="preserve">2-O, </w:t>
      </w:r>
      <w:r w:rsidR="00EC5014" w:rsidRPr="004A5177">
        <w:rPr>
          <w:rFonts w:ascii="Arial" w:hAnsi="Arial" w:cs="Arial"/>
        </w:rPr>
        <w:t>L</w:t>
      </w:r>
      <w:r w:rsidR="00B804FC" w:rsidRPr="004A5177">
        <w:rPr>
          <w:rFonts w:ascii="Arial" w:hAnsi="Arial" w:cs="Arial"/>
        </w:rPr>
        <w:t xml:space="preserve">3-Y, </w:t>
      </w:r>
      <w:r w:rsidR="00EC5014" w:rsidRPr="004A5177">
        <w:rPr>
          <w:rFonts w:ascii="Arial" w:hAnsi="Arial" w:cs="Arial"/>
        </w:rPr>
        <w:t>L</w:t>
      </w:r>
      <w:r w:rsidR="00B804FC" w:rsidRPr="004A5177">
        <w:rPr>
          <w:rFonts w:ascii="Arial" w:hAnsi="Arial" w:cs="Arial"/>
        </w:rPr>
        <w:t xml:space="preserve">3-O, </w:t>
      </w:r>
      <w:r w:rsidR="00EC5014" w:rsidRPr="004A5177">
        <w:rPr>
          <w:rFonts w:ascii="Arial" w:hAnsi="Arial" w:cs="Arial"/>
        </w:rPr>
        <w:t>L</w:t>
      </w:r>
      <w:r w:rsidR="00B804FC" w:rsidRPr="004A5177">
        <w:rPr>
          <w:rFonts w:ascii="Arial" w:hAnsi="Arial" w:cs="Arial"/>
        </w:rPr>
        <w:t xml:space="preserve">4-Y, </w:t>
      </w:r>
      <w:r w:rsidR="00EC5014" w:rsidRPr="004A5177">
        <w:rPr>
          <w:rFonts w:ascii="Arial" w:hAnsi="Arial" w:cs="Arial"/>
        </w:rPr>
        <w:t>L</w:t>
      </w:r>
      <w:r w:rsidR="00B804FC" w:rsidRPr="004A5177">
        <w:rPr>
          <w:rFonts w:ascii="Arial" w:hAnsi="Arial" w:cs="Arial"/>
        </w:rPr>
        <w:t xml:space="preserve">4-O, Adult-F, Adult-M and Mother) as </w:t>
      </w:r>
      <w:r w:rsidR="008C31A6" w:rsidRPr="004A5177">
        <w:rPr>
          <w:rFonts w:ascii="Arial" w:hAnsi="Arial" w:cs="Arial"/>
        </w:rPr>
        <w:t xml:space="preserve">the </w:t>
      </w:r>
      <w:r w:rsidR="00B804FC" w:rsidRPr="004A5177">
        <w:rPr>
          <w:rFonts w:ascii="Arial" w:hAnsi="Arial" w:cs="Arial"/>
        </w:rPr>
        <w:t xml:space="preserve">explanatory variable and the clutch </w:t>
      </w:r>
      <w:r w:rsidR="008C31A6" w:rsidRPr="004A5177">
        <w:rPr>
          <w:rFonts w:ascii="Arial" w:hAnsi="Arial" w:cs="Arial"/>
        </w:rPr>
        <w:t xml:space="preserve">used </w:t>
      </w:r>
      <w:r w:rsidR="00B804FC" w:rsidRPr="004A5177">
        <w:rPr>
          <w:rFonts w:ascii="Arial" w:hAnsi="Arial" w:cs="Arial"/>
        </w:rPr>
        <w:t>as a random effect to control for non-independence of the biological samples.</w:t>
      </w:r>
      <w:r w:rsidR="0028454F" w:rsidRPr="004A5177">
        <w:rPr>
          <w:rFonts w:ascii="Arial" w:hAnsi="Arial" w:cs="Arial"/>
        </w:rPr>
        <w:t xml:space="preserve"> </w:t>
      </w:r>
      <w:r w:rsidR="008A436D" w:rsidRPr="00B70F7D">
        <w:rPr>
          <w:rFonts w:ascii="Arial" w:eastAsia="Times New Roman" w:hAnsi="Arial" w:cs="Arial"/>
          <w:kern w:val="0"/>
          <w:highlight w:val="yellow"/>
          <w:lang w:val="en-US" w:eastAsia="fr-FR"/>
          <w14:ligatures w14:val="none"/>
        </w:rPr>
        <w:t>As observed richness can be considered as counts, we performed a negative binomial mixed model instead of</w:t>
      </w:r>
      <w:r w:rsidR="004B20E6" w:rsidRPr="00B70F7D">
        <w:rPr>
          <w:rFonts w:ascii="Arial" w:eastAsia="Times New Roman" w:hAnsi="Arial" w:cs="Arial"/>
          <w:kern w:val="0"/>
          <w:highlight w:val="yellow"/>
          <w:lang w:val="en-US" w:eastAsia="fr-FR"/>
          <w14:ligatures w14:val="none"/>
        </w:rPr>
        <w:t xml:space="preserve"> mixed</w:t>
      </w:r>
      <w:r w:rsidR="008A436D" w:rsidRPr="00B70F7D">
        <w:rPr>
          <w:rFonts w:ascii="Arial" w:eastAsia="Times New Roman" w:hAnsi="Arial" w:cs="Arial"/>
          <w:kern w:val="0"/>
          <w:highlight w:val="yellow"/>
          <w:lang w:val="en-US" w:eastAsia="fr-FR"/>
          <w14:ligatures w14:val="none"/>
        </w:rPr>
        <w:t xml:space="preserve"> linear models </w:t>
      </w:r>
      <w:r w:rsidR="004B20E6" w:rsidRPr="00B70F7D">
        <w:rPr>
          <w:rFonts w:ascii="Arial" w:eastAsia="Times New Roman" w:hAnsi="Arial" w:cs="Arial"/>
          <w:kern w:val="0"/>
          <w:highlight w:val="yellow"/>
          <w:lang w:val="en-US" w:eastAsia="fr-FR"/>
          <w14:ligatures w14:val="none"/>
        </w:rPr>
        <w:t xml:space="preserve">that were used </w:t>
      </w:r>
      <w:r w:rsidR="008A436D" w:rsidRPr="00B70F7D">
        <w:rPr>
          <w:rFonts w:ascii="Arial" w:eastAsia="Times New Roman" w:hAnsi="Arial" w:cs="Arial"/>
          <w:kern w:val="0"/>
          <w:highlight w:val="yellow"/>
          <w:lang w:val="en-US" w:eastAsia="fr-FR"/>
          <w14:ligatures w14:val="none"/>
        </w:rPr>
        <w:t>for the three other alpha diversity proxies.</w:t>
      </w:r>
      <w:r w:rsidR="00B70F7D" w:rsidRPr="00B70F7D">
        <w:rPr>
          <w:rFonts w:ascii="Arial" w:eastAsia="Times New Roman" w:hAnsi="Arial" w:cs="Arial"/>
          <w:color w:val="70AD47" w:themeColor="accent6"/>
          <w:kern w:val="0"/>
          <w:lang w:val="en-US" w:eastAsia="fr-FR"/>
          <w14:ligatures w14:val="none"/>
        </w:rPr>
        <w:t xml:space="preserve"> </w:t>
      </w:r>
      <w:r w:rsidR="0028454F" w:rsidRPr="004A5177">
        <w:rPr>
          <w:rFonts w:ascii="Arial" w:hAnsi="Arial" w:cs="Arial"/>
        </w:rPr>
        <w:t>We did not use a classical 2-way ANOVA approach because the two levels of moult were not available for each developmental stage</w:t>
      </w:r>
      <w:r w:rsidR="00F05E84" w:rsidRPr="004A5177">
        <w:rPr>
          <w:rFonts w:ascii="Arial" w:hAnsi="Arial" w:cs="Arial"/>
        </w:rPr>
        <w:t xml:space="preserve"> (</w:t>
      </w:r>
      <w:r w:rsidR="00F05E84" w:rsidRPr="004A5177">
        <w:rPr>
          <w:rFonts w:ascii="Arial" w:hAnsi="Arial" w:cs="Arial"/>
          <w:i/>
          <w:iCs/>
        </w:rPr>
        <w:t>i.e.,</w:t>
      </w:r>
      <w:r w:rsidR="00F05E84" w:rsidRPr="004A5177">
        <w:rPr>
          <w:rFonts w:ascii="Arial" w:hAnsi="Arial" w:cs="Arial"/>
        </w:rPr>
        <w:t xml:space="preserve"> eggs and adults)</w:t>
      </w:r>
      <w:r w:rsidR="0028454F" w:rsidRPr="004A5177">
        <w:rPr>
          <w:rFonts w:ascii="Arial" w:hAnsi="Arial" w:cs="Arial"/>
        </w:rPr>
        <w:t xml:space="preserve">. </w:t>
      </w:r>
      <w:r w:rsidR="008C31A6" w:rsidRPr="004A5177">
        <w:rPr>
          <w:rFonts w:ascii="Arial" w:hAnsi="Arial" w:cs="Arial"/>
        </w:rPr>
        <w:lastRenderedPageBreak/>
        <w:t xml:space="preserve">We conducted </w:t>
      </w:r>
      <w:r w:rsidR="00B804FC" w:rsidRPr="004A5177">
        <w:rPr>
          <w:rFonts w:ascii="Arial" w:hAnsi="Arial" w:cs="Arial"/>
        </w:rPr>
        <w:t>pairwise comparisons</w:t>
      </w:r>
      <w:r w:rsidR="008C31A6" w:rsidRPr="004A5177">
        <w:rPr>
          <w:rFonts w:ascii="Arial" w:hAnsi="Arial" w:cs="Arial"/>
        </w:rPr>
        <w:t xml:space="preserve"> between each sampling time using the estimated marginal means of the models, with P values corrected for multiple testing using Tukey methods with the </w:t>
      </w:r>
      <w:proofErr w:type="spellStart"/>
      <w:r w:rsidR="008C31A6" w:rsidRPr="004A5177">
        <w:rPr>
          <w:rFonts w:ascii="Arial" w:hAnsi="Arial" w:cs="Arial"/>
          <w:i/>
          <w:iCs/>
        </w:rPr>
        <w:t>emmeans</w:t>
      </w:r>
      <w:proofErr w:type="spellEnd"/>
      <w:r w:rsidR="008C31A6" w:rsidRPr="004A5177">
        <w:rPr>
          <w:rFonts w:ascii="Arial" w:hAnsi="Arial" w:cs="Arial"/>
        </w:rPr>
        <w:t xml:space="preserve"> package </w:t>
      </w:r>
      <w:r w:rsidR="00323F26" w:rsidRPr="004A5177">
        <w:rPr>
          <w:rFonts w:ascii="Arial" w:hAnsi="Arial" w:cs="Arial"/>
        </w:rPr>
        <w:fldChar w:fldCharType="begin"/>
      </w:r>
      <w:r w:rsidR="00B324EA">
        <w:rPr>
          <w:rFonts w:ascii="Arial" w:hAnsi="Arial" w:cs="Arial"/>
        </w:rPr>
        <w:instrText xml:space="preserve"> ADDIN ZOTERO_ITEM CSL_CITATION {"citationID":"M8OgeI76","properties":{"formattedCitation":"(Lenth, 2022)","plainCitation":"(Lenth, 2022)","noteIndex":0},"citationItems":[{"id":390,"uris":["http://zotero.org/users/10952407/items/KCAAJPQL"],"itemData":{"id":390,"type":"article-newspaper","note":"R package version 1.8.0","title":"emmeans: Estimated Marginal Means, aka Least-Squares Means","URL":"https://CRAN.R-project.org/package=emmean","author":[{"family":"Lenth","given":"Russel"}],"issued":{"date-parts":[["2022"]]}}}],"schema":"https://github.com/citation-style-language/schema/raw/master/csl-citation.json"} </w:instrText>
      </w:r>
      <w:r w:rsidR="00323F26" w:rsidRPr="004A5177">
        <w:rPr>
          <w:rFonts w:ascii="Arial" w:hAnsi="Arial" w:cs="Arial"/>
        </w:rPr>
        <w:fldChar w:fldCharType="separate"/>
      </w:r>
      <w:r w:rsidR="00B324EA">
        <w:rPr>
          <w:rFonts w:ascii="Arial" w:hAnsi="Arial" w:cs="Arial"/>
          <w:noProof/>
        </w:rPr>
        <w:t>(Lenth, 2022)</w:t>
      </w:r>
      <w:r w:rsidR="00323F26" w:rsidRPr="004A5177">
        <w:rPr>
          <w:rFonts w:ascii="Arial" w:hAnsi="Arial" w:cs="Arial"/>
        </w:rPr>
        <w:fldChar w:fldCharType="end"/>
      </w:r>
      <w:r w:rsidR="008C31A6" w:rsidRPr="004A5177">
        <w:rPr>
          <w:rFonts w:ascii="Arial" w:hAnsi="Arial" w:cs="Arial"/>
        </w:rPr>
        <w:t xml:space="preserve">. </w:t>
      </w:r>
      <w:r w:rsidR="00A61706" w:rsidRPr="004A5177">
        <w:rPr>
          <w:rFonts w:ascii="Arial" w:hAnsi="Arial" w:cs="Arial"/>
        </w:rPr>
        <w:t xml:space="preserve">For each pairwise comparison, we also calculated </w:t>
      </w:r>
      <w:r w:rsidR="00EB2F41" w:rsidRPr="004A5177">
        <w:rPr>
          <w:rFonts w:ascii="Arial" w:hAnsi="Arial" w:cs="Arial"/>
        </w:rPr>
        <w:t>R</w:t>
      </w:r>
      <w:r w:rsidR="00EB2F41" w:rsidRPr="004A5177">
        <w:rPr>
          <w:rFonts w:ascii="Arial" w:hAnsi="Arial" w:cs="Arial"/>
          <w:vertAlign w:val="superscript"/>
        </w:rPr>
        <w:t>2</w:t>
      </w:r>
      <w:r w:rsidR="00EB2F41" w:rsidRPr="004A5177">
        <w:rPr>
          <w:rFonts w:ascii="Arial" w:hAnsi="Arial" w:cs="Arial"/>
        </w:rPr>
        <w:t xml:space="preserve"> using the </w:t>
      </w:r>
      <w:proofErr w:type="spellStart"/>
      <w:r w:rsidR="00EB2F41" w:rsidRPr="004A5177">
        <w:rPr>
          <w:rFonts w:ascii="Arial" w:hAnsi="Arial" w:cs="Arial"/>
          <w:i/>
          <w:iCs/>
        </w:rPr>
        <w:t>MuMIn</w:t>
      </w:r>
      <w:proofErr w:type="spellEnd"/>
      <w:r w:rsidR="00EB2F41" w:rsidRPr="004A5177">
        <w:rPr>
          <w:rFonts w:ascii="Arial" w:hAnsi="Arial" w:cs="Arial"/>
        </w:rPr>
        <w:t xml:space="preserve"> package </w:t>
      </w:r>
      <w:r w:rsidR="00383E7E" w:rsidRPr="004A5177">
        <w:rPr>
          <w:rFonts w:ascii="Arial" w:hAnsi="Arial" w:cs="Arial"/>
        </w:rPr>
        <w:fldChar w:fldCharType="begin"/>
      </w:r>
      <w:r w:rsidR="00B324EA">
        <w:rPr>
          <w:rFonts w:ascii="Arial" w:hAnsi="Arial" w:cs="Arial"/>
        </w:rPr>
        <w:instrText xml:space="preserve"> ADDIN ZOTERO_ITEM CSL_CITATION {"citationID":"fLPrZWX2","properties":{"formattedCitation":"(Barto\\uc0\\u324{}, 2022)","plainCitation":"(Bartoń, 2022)","noteIndex":0},"citationItems":[{"id":391,"uris":["http://zotero.org/users/10952407/items/EWVF87XC"],"itemData":{"id":391,"type":"article-newspaper","note":"R package version 1.47.1","title":"MuMIn: Multi-Model Inference","URL":"https://CRAN.R-project.org/package=MuMIn","author":[{"family":"Bartoń","given":"Kamil"}],"issued":{"date-parts":[["2022"]]}}}],"schema":"https://github.com/citation-style-language/schema/raw/master/csl-citation.json"} </w:instrText>
      </w:r>
      <w:r w:rsidR="00383E7E" w:rsidRPr="004A5177">
        <w:rPr>
          <w:rFonts w:ascii="Arial" w:hAnsi="Arial" w:cs="Arial"/>
        </w:rPr>
        <w:fldChar w:fldCharType="separate"/>
      </w:r>
      <w:r w:rsidR="00B324EA" w:rsidRPr="00B324EA">
        <w:rPr>
          <w:rFonts w:ascii="Arial" w:hAnsi="Arial" w:cs="Arial"/>
          <w:kern w:val="0"/>
        </w:rPr>
        <w:t>(</w:t>
      </w:r>
      <w:proofErr w:type="spellStart"/>
      <w:r w:rsidR="00B324EA" w:rsidRPr="00B324EA">
        <w:rPr>
          <w:rFonts w:ascii="Arial" w:hAnsi="Arial" w:cs="Arial"/>
          <w:kern w:val="0"/>
        </w:rPr>
        <w:t>Bartoń</w:t>
      </w:r>
      <w:proofErr w:type="spellEnd"/>
      <w:r w:rsidR="00B324EA" w:rsidRPr="00B324EA">
        <w:rPr>
          <w:rFonts w:ascii="Arial" w:hAnsi="Arial" w:cs="Arial"/>
          <w:kern w:val="0"/>
        </w:rPr>
        <w:t>, 2022)</w:t>
      </w:r>
      <w:r w:rsidR="00383E7E" w:rsidRPr="004A5177">
        <w:rPr>
          <w:rFonts w:ascii="Arial" w:hAnsi="Arial" w:cs="Arial"/>
        </w:rPr>
        <w:fldChar w:fldCharType="end"/>
      </w:r>
      <w:r w:rsidR="00EB2F41" w:rsidRPr="004A5177">
        <w:rPr>
          <w:rFonts w:ascii="Arial" w:hAnsi="Arial" w:cs="Arial"/>
        </w:rPr>
        <w:t>.</w:t>
      </w:r>
      <w:r w:rsidR="00B34FDA" w:rsidRPr="004A5177">
        <w:rPr>
          <w:rFonts w:ascii="Arial" w:hAnsi="Arial" w:cs="Arial"/>
        </w:rPr>
        <w:t xml:space="preserve"> </w:t>
      </w:r>
      <w:r w:rsidR="00B804FC" w:rsidRPr="004A5177">
        <w:rPr>
          <w:rFonts w:ascii="Arial" w:hAnsi="Arial" w:cs="Arial"/>
        </w:rPr>
        <w:t xml:space="preserve">For beta diversity, the dissimilarity based on the </w:t>
      </w:r>
      <w:r w:rsidR="00EB2F41" w:rsidRPr="004A5177">
        <w:rPr>
          <w:rFonts w:ascii="Arial" w:hAnsi="Arial" w:cs="Arial"/>
        </w:rPr>
        <w:t>ASVs and KOs</w:t>
      </w:r>
      <w:r w:rsidR="00DE753C" w:rsidRPr="004A5177">
        <w:rPr>
          <w:rFonts w:ascii="Arial" w:hAnsi="Arial" w:cs="Arial"/>
        </w:rPr>
        <w:t xml:space="preserve"> </w:t>
      </w:r>
      <w:r w:rsidR="00EB2F41" w:rsidRPr="004A5177">
        <w:rPr>
          <w:rFonts w:ascii="Arial" w:hAnsi="Arial" w:cs="Arial"/>
        </w:rPr>
        <w:t xml:space="preserve">assemblies </w:t>
      </w:r>
      <w:r w:rsidR="00B804FC" w:rsidRPr="004A5177">
        <w:rPr>
          <w:rFonts w:ascii="Arial" w:hAnsi="Arial" w:cs="Arial"/>
        </w:rPr>
        <w:t xml:space="preserve">between each sample </w:t>
      </w:r>
      <w:r w:rsidR="00A37B90" w:rsidRPr="004A5177">
        <w:rPr>
          <w:rFonts w:ascii="Arial" w:hAnsi="Arial" w:cs="Arial"/>
        </w:rPr>
        <w:t xml:space="preserve">was </w:t>
      </w:r>
      <w:r w:rsidR="000A357D" w:rsidRPr="004A5177">
        <w:rPr>
          <w:rFonts w:ascii="Arial" w:hAnsi="Arial" w:cs="Arial"/>
        </w:rPr>
        <w:t xml:space="preserve">first </w:t>
      </w:r>
      <w:r w:rsidR="00B804FC" w:rsidRPr="004A5177">
        <w:rPr>
          <w:rFonts w:ascii="Arial" w:hAnsi="Arial" w:cs="Arial"/>
        </w:rPr>
        <w:t>illustrated in a two-dimensional Principal Coordinates Analys</w:t>
      </w:r>
      <w:r w:rsidR="008D4949" w:rsidRPr="004A5177">
        <w:rPr>
          <w:rFonts w:ascii="Arial" w:hAnsi="Arial" w:cs="Arial"/>
        </w:rPr>
        <w:t>e</w:t>
      </w:r>
      <w:r w:rsidR="00B804FC" w:rsidRPr="004A5177">
        <w:rPr>
          <w:rFonts w:ascii="Arial" w:hAnsi="Arial" w:cs="Arial"/>
        </w:rPr>
        <w:t>s (</w:t>
      </w:r>
      <w:proofErr w:type="spellStart"/>
      <w:r w:rsidR="00B804FC" w:rsidRPr="004A5177">
        <w:rPr>
          <w:rFonts w:ascii="Arial" w:hAnsi="Arial" w:cs="Arial"/>
        </w:rPr>
        <w:t>PCoA</w:t>
      </w:r>
      <w:proofErr w:type="spellEnd"/>
      <w:r w:rsidR="00B804FC" w:rsidRPr="004A5177">
        <w:rPr>
          <w:rFonts w:ascii="Arial" w:hAnsi="Arial" w:cs="Arial"/>
        </w:rPr>
        <w:t xml:space="preserve">). We then performed Permutational Analyses of Variances (PERMANOVAs) to test the effect of the </w:t>
      </w:r>
      <w:r w:rsidR="00CC5317" w:rsidRPr="004A5177">
        <w:rPr>
          <w:rFonts w:ascii="Arial" w:hAnsi="Arial" w:cs="Arial"/>
        </w:rPr>
        <w:t xml:space="preserve">clutch (as randomized block), the </w:t>
      </w:r>
      <w:r w:rsidR="00B804FC" w:rsidRPr="004A5177">
        <w:rPr>
          <w:rFonts w:ascii="Arial" w:hAnsi="Arial" w:cs="Arial"/>
        </w:rPr>
        <w:t>sampling stage</w:t>
      </w:r>
      <w:r w:rsidR="004B4547" w:rsidRPr="004A5177">
        <w:rPr>
          <w:rFonts w:ascii="Arial" w:hAnsi="Arial" w:cs="Arial"/>
        </w:rPr>
        <w:t xml:space="preserve"> and the sex </w:t>
      </w:r>
      <w:r w:rsidR="00B804FC" w:rsidRPr="004A5177">
        <w:rPr>
          <w:rFonts w:ascii="Arial" w:hAnsi="Arial" w:cs="Arial"/>
        </w:rPr>
        <w:t>on each distance matrices based on bacterial composition (</w:t>
      </w:r>
      <w:r w:rsidR="00B804FC" w:rsidRPr="004A5177">
        <w:rPr>
          <w:rFonts w:ascii="Arial" w:hAnsi="Arial" w:cs="Arial"/>
          <w:i/>
          <w:iCs/>
        </w:rPr>
        <w:t>i.e.,</w:t>
      </w:r>
      <w:r w:rsidR="00B804FC" w:rsidRPr="004A5177">
        <w:rPr>
          <w:rFonts w:ascii="Arial" w:hAnsi="Arial" w:cs="Arial"/>
        </w:rPr>
        <w:t xml:space="preserve"> </w:t>
      </w:r>
      <w:r w:rsidR="00E05BDE" w:rsidRPr="004A5177">
        <w:rPr>
          <w:rFonts w:ascii="Arial" w:hAnsi="Arial" w:cs="Arial"/>
        </w:rPr>
        <w:t xml:space="preserve">Jaccard, </w:t>
      </w:r>
      <w:r w:rsidR="00B804FC" w:rsidRPr="004A5177">
        <w:rPr>
          <w:rFonts w:ascii="Arial" w:hAnsi="Arial" w:cs="Arial"/>
        </w:rPr>
        <w:t xml:space="preserve">Bray-Curtis, </w:t>
      </w:r>
      <w:r w:rsidR="00E05BDE" w:rsidRPr="004A5177">
        <w:rPr>
          <w:rFonts w:ascii="Arial" w:hAnsi="Arial" w:cs="Arial"/>
        </w:rPr>
        <w:t>w</w:t>
      </w:r>
      <w:r w:rsidR="00B804FC" w:rsidRPr="004A5177">
        <w:rPr>
          <w:rFonts w:ascii="Arial" w:hAnsi="Arial" w:cs="Arial"/>
        </w:rPr>
        <w:t>eighted</w:t>
      </w:r>
      <w:r w:rsidR="00E05BDE" w:rsidRPr="004A5177">
        <w:rPr>
          <w:rFonts w:ascii="Arial" w:hAnsi="Arial" w:cs="Arial"/>
        </w:rPr>
        <w:t xml:space="preserve"> and unweighted </w:t>
      </w:r>
      <w:proofErr w:type="spellStart"/>
      <w:r w:rsidR="00E05BDE" w:rsidRPr="004A5177">
        <w:rPr>
          <w:rFonts w:ascii="Arial" w:hAnsi="Arial" w:cs="Arial"/>
        </w:rPr>
        <w:t>Unifrac</w:t>
      </w:r>
      <w:proofErr w:type="spellEnd"/>
      <w:r w:rsidR="00B804FC" w:rsidRPr="004A5177">
        <w:rPr>
          <w:rFonts w:ascii="Arial" w:hAnsi="Arial" w:cs="Arial"/>
        </w:rPr>
        <w:t>)</w:t>
      </w:r>
      <w:r w:rsidR="00DE753C" w:rsidRPr="004A5177">
        <w:rPr>
          <w:rFonts w:ascii="Arial" w:hAnsi="Arial" w:cs="Arial"/>
        </w:rPr>
        <w:t xml:space="preserve"> and on functional prediction</w:t>
      </w:r>
      <w:r w:rsidR="004B4547" w:rsidRPr="004A5177">
        <w:rPr>
          <w:rFonts w:ascii="Arial" w:hAnsi="Arial" w:cs="Arial"/>
        </w:rPr>
        <w:t>s</w:t>
      </w:r>
      <w:r w:rsidR="00DE753C" w:rsidRPr="004A5177">
        <w:rPr>
          <w:rFonts w:ascii="Arial" w:hAnsi="Arial" w:cs="Arial"/>
        </w:rPr>
        <w:t xml:space="preserve"> (</w:t>
      </w:r>
      <w:r w:rsidR="00DE753C" w:rsidRPr="004A5177">
        <w:rPr>
          <w:rFonts w:ascii="Arial" w:hAnsi="Arial" w:cs="Arial"/>
          <w:i/>
          <w:iCs/>
        </w:rPr>
        <w:t>i.e</w:t>
      </w:r>
      <w:r w:rsidR="00DE753C" w:rsidRPr="004A5177">
        <w:rPr>
          <w:rFonts w:ascii="Arial" w:hAnsi="Arial" w:cs="Arial"/>
        </w:rPr>
        <w:t>.,</w:t>
      </w:r>
      <w:r w:rsidR="00AF62BE" w:rsidRPr="004A5177">
        <w:rPr>
          <w:rFonts w:ascii="Arial" w:hAnsi="Arial" w:cs="Arial"/>
        </w:rPr>
        <w:t xml:space="preserve"> </w:t>
      </w:r>
      <w:r w:rsidR="00B54652" w:rsidRPr="004A5177">
        <w:rPr>
          <w:rFonts w:ascii="Arial" w:hAnsi="Arial" w:cs="Arial"/>
        </w:rPr>
        <w:t xml:space="preserve">Jaccard and </w:t>
      </w:r>
      <w:r w:rsidR="00DE753C" w:rsidRPr="004A5177">
        <w:rPr>
          <w:rFonts w:ascii="Arial" w:hAnsi="Arial" w:cs="Arial"/>
        </w:rPr>
        <w:t>Bray-Curtis)</w:t>
      </w:r>
      <w:r w:rsidR="00B804FC" w:rsidRPr="004A5177">
        <w:rPr>
          <w:rFonts w:ascii="Arial" w:hAnsi="Arial" w:cs="Arial"/>
        </w:rPr>
        <w:t>.</w:t>
      </w:r>
      <w:r w:rsidR="00DE753C" w:rsidRPr="004A5177">
        <w:rPr>
          <w:rFonts w:ascii="Arial" w:hAnsi="Arial" w:cs="Arial"/>
        </w:rPr>
        <w:t xml:space="preserve"> Post-hoc pairwise test</w:t>
      </w:r>
      <w:r w:rsidR="00CC5317" w:rsidRPr="004A5177">
        <w:rPr>
          <w:rFonts w:ascii="Arial" w:hAnsi="Arial" w:cs="Arial"/>
        </w:rPr>
        <w:t>s</w:t>
      </w:r>
      <w:r w:rsidR="00DE753C" w:rsidRPr="004A5177">
        <w:rPr>
          <w:rFonts w:ascii="Arial" w:hAnsi="Arial" w:cs="Arial"/>
        </w:rPr>
        <w:t xml:space="preserve"> between stage</w:t>
      </w:r>
      <w:r w:rsidR="00CC5317" w:rsidRPr="004A5177">
        <w:rPr>
          <w:rFonts w:ascii="Arial" w:hAnsi="Arial" w:cs="Arial"/>
        </w:rPr>
        <w:t>s</w:t>
      </w:r>
      <w:r w:rsidR="00DE753C" w:rsidRPr="004A5177">
        <w:rPr>
          <w:rFonts w:ascii="Arial" w:hAnsi="Arial" w:cs="Arial"/>
        </w:rPr>
        <w:t xml:space="preserve"> were performed </w:t>
      </w:r>
      <w:r w:rsidR="00B54652" w:rsidRPr="004A5177">
        <w:rPr>
          <w:rFonts w:ascii="Arial" w:hAnsi="Arial" w:cs="Arial"/>
        </w:rPr>
        <w:t xml:space="preserve">for each dissimilarity matrix </w:t>
      </w:r>
      <w:r w:rsidR="00DE753C" w:rsidRPr="004A5177">
        <w:rPr>
          <w:rFonts w:ascii="Arial" w:hAnsi="Arial" w:cs="Arial"/>
        </w:rPr>
        <w:t xml:space="preserve">with </w:t>
      </w:r>
      <w:r w:rsidR="00B54652" w:rsidRPr="004A5177">
        <w:rPr>
          <w:rFonts w:ascii="Arial" w:hAnsi="Arial" w:cs="Arial"/>
        </w:rPr>
        <w:t xml:space="preserve">the package </w:t>
      </w:r>
      <w:proofErr w:type="spellStart"/>
      <w:r w:rsidR="00DE753C" w:rsidRPr="004A5177">
        <w:rPr>
          <w:rFonts w:ascii="Arial" w:hAnsi="Arial" w:cs="Arial"/>
          <w:i/>
          <w:iCs/>
        </w:rPr>
        <w:t>pairwise</w:t>
      </w:r>
      <w:r w:rsidR="00B54652" w:rsidRPr="004A5177">
        <w:rPr>
          <w:rFonts w:ascii="Arial" w:hAnsi="Arial" w:cs="Arial"/>
          <w:i/>
          <w:iCs/>
        </w:rPr>
        <w:t>A</w:t>
      </w:r>
      <w:r w:rsidR="00DE753C" w:rsidRPr="004A5177">
        <w:rPr>
          <w:rFonts w:ascii="Arial" w:hAnsi="Arial" w:cs="Arial"/>
          <w:i/>
          <w:iCs/>
        </w:rPr>
        <w:t>donis</w:t>
      </w:r>
      <w:proofErr w:type="spellEnd"/>
      <w:r w:rsidR="00B54652" w:rsidRPr="004A5177">
        <w:rPr>
          <w:rFonts w:ascii="Arial" w:hAnsi="Arial" w:cs="Arial"/>
        </w:rPr>
        <w:t xml:space="preserve"> v0.4.1</w:t>
      </w:r>
      <w:r w:rsidR="00EB2F41" w:rsidRPr="004A5177">
        <w:rPr>
          <w:rFonts w:ascii="Arial" w:hAnsi="Arial" w:cs="Arial"/>
        </w:rPr>
        <w:t xml:space="preserve"> </w:t>
      </w:r>
      <w:r w:rsidR="00383E7E" w:rsidRPr="004A5177">
        <w:rPr>
          <w:rFonts w:ascii="Arial" w:hAnsi="Arial" w:cs="Arial"/>
        </w:rPr>
        <w:fldChar w:fldCharType="begin"/>
      </w:r>
      <w:r w:rsidR="00B324EA">
        <w:rPr>
          <w:rFonts w:ascii="Arial" w:hAnsi="Arial" w:cs="Arial"/>
        </w:rPr>
        <w:instrText xml:space="preserve"> ADDIN ZOTERO_ITEM CSL_CITATION {"citationID":"oSPEFX53","properties":{"formattedCitation":"(Martinez Arbizu, 2017)","plainCitation":"(Martinez Arbizu, 2017)","noteIndex":0},"citationItems":[{"id":392,"uris":["http://zotero.org/users/10952407/items/A8UG3KQ8"],"itemData":{"id":392,"type":"article-newspaper","note":"R package version 0.4.1","title":"pairwiseAdonis: Pairwise Multilevel Comparison using Adonis","author":[{"family":"Martinez Arbizu","given":"Pedro"}],"issued":{"date-parts":[["2017"]]}}}],"schema":"https://github.com/citation-style-language/schema/raw/master/csl-citation.json"} </w:instrText>
      </w:r>
      <w:r w:rsidR="00383E7E" w:rsidRPr="004A5177">
        <w:rPr>
          <w:rFonts w:ascii="Arial" w:hAnsi="Arial" w:cs="Arial"/>
        </w:rPr>
        <w:fldChar w:fldCharType="separate"/>
      </w:r>
      <w:r w:rsidR="00B324EA">
        <w:rPr>
          <w:rFonts w:ascii="Arial" w:hAnsi="Arial" w:cs="Arial"/>
          <w:noProof/>
        </w:rPr>
        <w:t>(Martinez Arbizu, 2017)</w:t>
      </w:r>
      <w:r w:rsidR="00383E7E" w:rsidRPr="004A5177">
        <w:rPr>
          <w:rFonts w:ascii="Arial" w:hAnsi="Arial" w:cs="Arial"/>
        </w:rPr>
        <w:fldChar w:fldCharType="end"/>
      </w:r>
      <w:r w:rsidR="00DE753C" w:rsidRPr="004A5177">
        <w:rPr>
          <w:rFonts w:ascii="Arial" w:hAnsi="Arial" w:cs="Arial"/>
        </w:rPr>
        <w:t>.</w:t>
      </w:r>
      <w:r w:rsidR="00B34FDA" w:rsidRPr="004A5177">
        <w:rPr>
          <w:rFonts w:ascii="Arial" w:hAnsi="Arial" w:cs="Arial"/>
        </w:rPr>
        <w:t xml:space="preserve"> These pairwise comparisons allowed us to address five questions, namely whether (1) </w:t>
      </w:r>
      <w:r w:rsidR="00FD6D40">
        <w:rPr>
          <w:rFonts w:ascii="Arial" w:hAnsi="Arial" w:cs="Arial"/>
        </w:rPr>
        <w:t>microbiome</w:t>
      </w:r>
      <w:r w:rsidR="00B34FDA" w:rsidRPr="004A5177">
        <w:rPr>
          <w:rFonts w:ascii="Arial" w:hAnsi="Arial" w:cs="Arial"/>
        </w:rPr>
        <w:t xml:space="preserve"> diversity changes between each successive development stage (</w:t>
      </w:r>
      <w:r w:rsidR="00B34FDA" w:rsidRPr="004A5177">
        <w:rPr>
          <w:rFonts w:ascii="Arial" w:hAnsi="Arial" w:cs="Arial"/>
          <w:i/>
          <w:iCs/>
        </w:rPr>
        <w:t>i.e.,</w:t>
      </w:r>
      <w:r w:rsidR="00B34FDA" w:rsidRPr="004A5177">
        <w:rPr>
          <w:rFonts w:ascii="Arial" w:hAnsi="Arial" w:cs="Arial"/>
        </w:rPr>
        <w:t xml:space="preserve"> Egg </w:t>
      </w:r>
      <w:r w:rsidR="00B34FDA" w:rsidRPr="004A5177">
        <w:rPr>
          <w:rFonts w:ascii="Arial" w:hAnsi="Arial" w:cs="Arial"/>
          <w:i/>
          <w:iCs/>
        </w:rPr>
        <w:t>vs</w:t>
      </w:r>
      <w:r w:rsidR="00B34FDA" w:rsidRPr="004A5177">
        <w:rPr>
          <w:rFonts w:ascii="Arial" w:hAnsi="Arial" w:cs="Arial"/>
        </w:rPr>
        <w:t xml:space="preserve"> </w:t>
      </w:r>
      <w:r w:rsidR="00EC5014" w:rsidRPr="004A5177">
        <w:rPr>
          <w:rFonts w:ascii="Arial" w:hAnsi="Arial" w:cs="Arial"/>
        </w:rPr>
        <w:t>L</w:t>
      </w:r>
      <w:r w:rsidR="00B34FDA" w:rsidRPr="004A5177">
        <w:rPr>
          <w:rFonts w:ascii="Arial" w:hAnsi="Arial" w:cs="Arial"/>
        </w:rPr>
        <w:t xml:space="preserve">1-Y, </w:t>
      </w:r>
      <w:r w:rsidR="00EC5014" w:rsidRPr="004A5177">
        <w:rPr>
          <w:rFonts w:ascii="Arial" w:hAnsi="Arial" w:cs="Arial"/>
        </w:rPr>
        <w:t>L</w:t>
      </w:r>
      <w:r w:rsidR="00B34FDA" w:rsidRPr="004A5177">
        <w:rPr>
          <w:rFonts w:ascii="Arial" w:hAnsi="Arial" w:cs="Arial"/>
        </w:rPr>
        <w:t xml:space="preserve">1-Y </w:t>
      </w:r>
      <w:r w:rsidR="00B34FDA" w:rsidRPr="004A5177">
        <w:rPr>
          <w:rFonts w:ascii="Arial" w:hAnsi="Arial" w:cs="Arial"/>
          <w:i/>
          <w:iCs/>
        </w:rPr>
        <w:t>vs</w:t>
      </w:r>
      <w:r w:rsidR="00B34FDA" w:rsidRPr="004A5177">
        <w:rPr>
          <w:rFonts w:ascii="Arial" w:hAnsi="Arial" w:cs="Arial"/>
        </w:rPr>
        <w:t xml:space="preserve"> </w:t>
      </w:r>
      <w:r w:rsidR="00EC5014" w:rsidRPr="004A5177">
        <w:rPr>
          <w:rFonts w:ascii="Arial" w:hAnsi="Arial" w:cs="Arial"/>
        </w:rPr>
        <w:t>L</w:t>
      </w:r>
      <w:r w:rsidR="00B34FDA" w:rsidRPr="004A5177">
        <w:rPr>
          <w:rFonts w:ascii="Arial" w:hAnsi="Arial" w:cs="Arial"/>
        </w:rPr>
        <w:t xml:space="preserve">1-O, </w:t>
      </w:r>
      <w:r w:rsidR="00EC5014" w:rsidRPr="004A5177">
        <w:rPr>
          <w:rFonts w:ascii="Arial" w:hAnsi="Arial" w:cs="Arial"/>
        </w:rPr>
        <w:t>L</w:t>
      </w:r>
      <w:r w:rsidR="00B34FDA" w:rsidRPr="004A5177">
        <w:rPr>
          <w:rFonts w:ascii="Arial" w:hAnsi="Arial" w:cs="Arial"/>
        </w:rPr>
        <w:t xml:space="preserve">1-O </w:t>
      </w:r>
      <w:r w:rsidR="00B34FDA" w:rsidRPr="004A5177">
        <w:rPr>
          <w:rFonts w:ascii="Arial" w:hAnsi="Arial" w:cs="Arial"/>
          <w:i/>
          <w:iCs/>
        </w:rPr>
        <w:t>vs</w:t>
      </w:r>
      <w:r w:rsidR="00B34FDA" w:rsidRPr="004A5177">
        <w:rPr>
          <w:rFonts w:ascii="Arial" w:hAnsi="Arial" w:cs="Arial"/>
        </w:rPr>
        <w:t xml:space="preserve"> </w:t>
      </w:r>
      <w:r w:rsidR="00EC5014" w:rsidRPr="004A5177">
        <w:rPr>
          <w:rFonts w:ascii="Arial" w:hAnsi="Arial" w:cs="Arial"/>
        </w:rPr>
        <w:t>L</w:t>
      </w:r>
      <w:r w:rsidR="00B34FDA" w:rsidRPr="004A5177">
        <w:rPr>
          <w:rFonts w:ascii="Arial" w:hAnsi="Arial" w:cs="Arial"/>
        </w:rPr>
        <w:t xml:space="preserve">2-Y, etc), (2) moulting causes a shift in </w:t>
      </w:r>
      <w:r w:rsidR="00FD6D40">
        <w:rPr>
          <w:rFonts w:ascii="Arial" w:hAnsi="Arial" w:cs="Arial"/>
        </w:rPr>
        <w:t>microbiome</w:t>
      </w:r>
      <w:r w:rsidR="00B34FDA" w:rsidRPr="004A5177">
        <w:rPr>
          <w:rFonts w:ascii="Arial" w:hAnsi="Arial" w:cs="Arial"/>
        </w:rPr>
        <w:t xml:space="preserve"> diversity between two successive developmental stages</w:t>
      </w:r>
      <w:r w:rsidR="00B34FDA" w:rsidRPr="004A5177" w:rsidDel="008C31A6">
        <w:rPr>
          <w:rFonts w:ascii="Arial" w:hAnsi="Arial" w:cs="Arial"/>
        </w:rPr>
        <w:t xml:space="preserve"> </w:t>
      </w:r>
      <w:r w:rsidR="00B34FDA" w:rsidRPr="004A5177">
        <w:rPr>
          <w:rFonts w:ascii="Arial" w:hAnsi="Arial" w:cs="Arial"/>
        </w:rPr>
        <w:t>(</w:t>
      </w:r>
      <w:r w:rsidR="00B34FDA" w:rsidRPr="004A5177">
        <w:rPr>
          <w:rFonts w:ascii="Arial" w:hAnsi="Arial" w:cs="Arial"/>
          <w:i/>
          <w:iCs/>
        </w:rPr>
        <w:t>i.e.,</w:t>
      </w:r>
      <w:r w:rsidR="00B34FDA" w:rsidRPr="004A5177">
        <w:rPr>
          <w:rFonts w:ascii="Arial" w:hAnsi="Arial" w:cs="Arial"/>
        </w:rPr>
        <w:t xml:space="preserve"> Egg </w:t>
      </w:r>
      <w:r w:rsidR="00B34FDA" w:rsidRPr="004A5177">
        <w:rPr>
          <w:rFonts w:ascii="Arial" w:hAnsi="Arial" w:cs="Arial"/>
          <w:i/>
          <w:iCs/>
        </w:rPr>
        <w:t>vs</w:t>
      </w:r>
      <w:r w:rsidR="00B34FDA" w:rsidRPr="004A5177">
        <w:rPr>
          <w:rFonts w:ascii="Arial" w:hAnsi="Arial" w:cs="Arial"/>
        </w:rPr>
        <w:t xml:space="preserve"> </w:t>
      </w:r>
      <w:r w:rsidR="00EC5014" w:rsidRPr="004A5177">
        <w:rPr>
          <w:rFonts w:ascii="Arial" w:hAnsi="Arial" w:cs="Arial"/>
        </w:rPr>
        <w:t>L</w:t>
      </w:r>
      <w:r w:rsidR="00B34FDA" w:rsidRPr="004A5177">
        <w:rPr>
          <w:rFonts w:ascii="Arial" w:hAnsi="Arial" w:cs="Arial"/>
        </w:rPr>
        <w:t xml:space="preserve">1-Y, </w:t>
      </w:r>
      <w:r w:rsidR="00EC5014" w:rsidRPr="004A5177">
        <w:rPr>
          <w:rFonts w:ascii="Arial" w:hAnsi="Arial" w:cs="Arial"/>
        </w:rPr>
        <w:t>L</w:t>
      </w:r>
      <w:r w:rsidR="00B34FDA" w:rsidRPr="004A5177">
        <w:rPr>
          <w:rFonts w:ascii="Arial" w:hAnsi="Arial" w:cs="Arial"/>
        </w:rPr>
        <w:t xml:space="preserve">1-O </w:t>
      </w:r>
      <w:r w:rsidR="00B34FDA" w:rsidRPr="004A5177">
        <w:rPr>
          <w:rFonts w:ascii="Arial" w:hAnsi="Arial" w:cs="Arial"/>
          <w:i/>
          <w:iCs/>
        </w:rPr>
        <w:t>vs</w:t>
      </w:r>
      <w:r w:rsidR="00B34FDA" w:rsidRPr="004A5177">
        <w:rPr>
          <w:rFonts w:ascii="Arial" w:hAnsi="Arial" w:cs="Arial"/>
        </w:rPr>
        <w:t xml:space="preserve"> </w:t>
      </w:r>
      <w:r w:rsidR="00EC5014" w:rsidRPr="004A5177">
        <w:rPr>
          <w:rFonts w:ascii="Arial" w:hAnsi="Arial" w:cs="Arial"/>
        </w:rPr>
        <w:t>L</w:t>
      </w:r>
      <w:r w:rsidR="00B34FDA" w:rsidRPr="004A5177">
        <w:rPr>
          <w:rFonts w:ascii="Arial" w:hAnsi="Arial" w:cs="Arial"/>
        </w:rPr>
        <w:t xml:space="preserve">2-Y, etc), (3) old nymphs exhibit an instar-specific </w:t>
      </w:r>
      <w:r w:rsidR="00FD6D40">
        <w:rPr>
          <w:rFonts w:ascii="Arial" w:hAnsi="Arial" w:cs="Arial"/>
        </w:rPr>
        <w:t>microbiome</w:t>
      </w:r>
      <w:r w:rsidR="00B34FDA" w:rsidRPr="004A5177">
        <w:rPr>
          <w:rFonts w:ascii="Arial" w:hAnsi="Arial" w:cs="Arial"/>
        </w:rPr>
        <w:t xml:space="preserve"> diversity (</w:t>
      </w:r>
      <w:r w:rsidR="00B34FDA" w:rsidRPr="004A5177">
        <w:rPr>
          <w:rFonts w:ascii="Arial" w:hAnsi="Arial" w:cs="Arial"/>
          <w:i/>
          <w:iCs/>
        </w:rPr>
        <w:t>i.e.,</w:t>
      </w:r>
      <w:r w:rsidR="00B34FDA" w:rsidRPr="004A5177">
        <w:rPr>
          <w:rFonts w:ascii="Arial" w:hAnsi="Arial" w:cs="Arial"/>
        </w:rPr>
        <w:t xml:space="preserve"> Egg </w:t>
      </w:r>
      <w:r w:rsidR="00B34FDA" w:rsidRPr="004A5177">
        <w:rPr>
          <w:rFonts w:ascii="Arial" w:hAnsi="Arial" w:cs="Arial"/>
          <w:i/>
          <w:iCs/>
        </w:rPr>
        <w:t>vs</w:t>
      </w:r>
      <w:r w:rsidR="00B34FDA" w:rsidRPr="004A5177">
        <w:rPr>
          <w:rFonts w:ascii="Arial" w:hAnsi="Arial" w:cs="Arial"/>
        </w:rPr>
        <w:t xml:space="preserve"> </w:t>
      </w:r>
      <w:r w:rsidR="00EC5014" w:rsidRPr="004A5177">
        <w:rPr>
          <w:rFonts w:ascii="Arial" w:hAnsi="Arial" w:cs="Arial"/>
        </w:rPr>
        <w:t>L</w:t>
      </w:r>
      <w:r w:rsidR="00B34FDA" w:rsidRPr="004A5177">
        <w:rPr>
          <w:rFonts w:ascii="Arial" w:hAnsi="Arial" w:cs="Arial"/>
        </w:rPr>
        <w:t xml:space="preserve">1-O, </w:t>
      </w:r>
      <w:r w:rsidR="00EC5014" w:rsidRPr="004A5177">
        <w:rPr>
          <w:rFonts w:ascii="Arial" w:hAnsi="Arial" w:cs="Arial"/>
        </w:rPr>
        <w:t>L</w:t>
      </w:r>
      <w:r w:rsidR="00B34FDA" w:rsidRPr="004A5177">
        <w:rPr>
          <w:rFonts w:ascii="Arial" w:hAnsi="Arial" w:cs="Arial"/>
        </w:rPr>
        <w:t xml:space="preserve">1-O </w:t>
      </w:r>
      <w:r w:rsidR="00B34FDA" w:rsidRPr="004A5177">
        <w:rPr>
          <w:rFonts w:ascii="Arial" w:hAnsi="Arial" w:cs="Arial"/>
          <w:i/>
          <w:iCs/>
        </w:rPr>
        <w:t>vs</w:t>
      </w:r>
      <w:r w:rsidR="00B34FDA" w:rsidRPr="004A5177">
        <w:rPr>
          <w:rFonts w:ascii="Arial" w:hAnsi="Arial" w:cs="Arial"/>
        </w:rPr>
        <w:t xml:space="preserve"> </w:t>
      </w:r>
      <w:r w:rsidR="00EC5014" w:rsidRPr="004A5177">
        <w:rPr>
          <w:rFonts w:ascii="Arial" w:hAnsi="Arial" w:cs="Arial"/>
        </w:rPr>
        <w:t>L</w:t>
      </w:r>
      <w:r w:rsidR="00B34FDA" w:rsidRPr="004A5177">
        <w:rPr>
          <w:rFonts w:ascii="Arial" w:hAnsi="Arial" w:cs="Arial"/>
        </w:rPr>
        <w:t xml:space="preserve">2-O, </w:t>
      </w:r>
      <w:r w:rsidR="00EC5014" w:rsidRPr="004A5177">
        <w:rPr>
          <w:rFonts w:ascii="Arial" w:hAnsi="Arial" w:cs="Arial"/>
        </w:rPr>
        <w:t>L</w:t>
      </w:r>
      <w:r w:rsidR="00B34FDA" w:rsidRPr="004A5177">
        <w:rPr>
          <w:rFonts w:ascii="Arial" w:hAnsi="Arial" w:cs="Arial"/>
        </w:rPr>
        <w:t xml:space="preserve">2-O </w:t>
      </w:r>
      <w:r w:rsidR="00B34FDA" w:rsidRPr="004A5177">
        <w:rPr>
          <w:rFonts w:ascii="Arial" w:hAnsi="Arial" w:cs="Arial"/>
          <w:i/>
          <w:iCs/>
        </w:rPr>
        <w:t>vs</w:t>
      </w:r>
      <w:r w:rsidR="00B34FDA" w:rsidRPr="004A5177">
        <w:rPr>
          <w:rFonts w:ascii="Arial" w:hAnsi="Arial" w:cs="Arial"/>
        </w:rPr>
        <w:t xml:space="preserve"> </w:t>
      </w:r>
      <w:r w:rsidR="00EC5014" w:rsidRPr="004A5177">
        <w:rPr>
          <w:rFonts w:ascii="Arial" w:hAnsi="Arial" w:cs="Arial"/>
        </w:rPr>
        <w:t>L</w:t>
      </w:r>
      <w:r w:rsidR="00B34FDA" w:rsidRPr="004A5177">
        <w:rPr>
          <w:rFonts w:ascii="Arial" w:hAnsi="Arial" w:cs="Arial"/>
        </w:rPr>
        <w:t xml:space="preserve">3-O, etc), (4) freshly moulted nymphs exhibit an instar-specific </w:t>
      </w:r>
      <w:r w:rsidR="00FD6D40">
        <w:rPr>
          <w:rFonts w:ascii="Arial" w:hAnsi="Arial" w:cs="Arial"/>
        </w:rPr>
        <w:t>microbiome</w:t>
      </w:r>
      <w:r w:rsidR="00B34FDA" w:rsidRPr="004A5177">
        <w:rPr>
          <w:rFonts w:ascii="Arial" w:hAnsi="Arial" w:cs="Arial"/>
        </w:rPr>
        <w:t xml:space="preserve"> diversity (</w:t>
      </w:r>
      <w:r w:rsidR="00B34FDA" w:rsidRPr="004A5177">
        <w:rPr>
          <w:rFonts w:ascii="Arial" w:hAnsi="Arial" w:cs="Arial"/>
          <w:i/>
          <w:iCs/>
        </w:rPr>
        <w:t>i.e.,</w:t>
      </w:r>
      <w:r w:rsidR="00B34FDA" w:rsidRPr="004A5177">
        <w:rPr>
          <w:rFonts w:ascii="Arial" w:hAnsi="Arial" w:cs="Arial"/>
        </w:rPr>
        <w:t xml:space="preserve"> </w:t>
      </w:r>
      <w:r w:rsidR="00EC5014" w:rsidRPr="004A5177">
        <w:rPr>
          <w:rFonts w:ascii="Arial" w:hAnsi="Arial" w:cs="Arial"/>
        </w:rPr>
        <w:t>L</w:t>
      </w:r>
      <w:r w:rsidR="00B34FDA" w:rsidRPr="004A5177">
        <w:rPr>
          <w:rFonts w:ascii="Arial" w:hAnsi="Arial" w:cs="Arial"/>
        </w:rPr>
        <w:t xml:space="preserve">1-Y </w:t>
      </w:r>
      <w:r w:rsidR="00B34FDA" w:rsidRPr="004A5177">
        <w:rPr>
          <w:rFonts w:ascii="Arial" w:hAnsi="Arial" w:cs="Arial"/>
          <w:i/>
          <w:iCs/>
        </w:rPr>
        <w:t>vs</w:t>
      </w:r>
      <w:r w:rsidR="00B34FDA" w:rsidRPr="004A5177">
        <w:rPr>
          <w:rFonts w:ascii="Arial" w:hAnsi="Arial" w:cs="Arial"/>
        </w:rPr>
        <w:t xml:space="preserve"> </w:t>
      </w:r>
      <w:r w:rsidR="00EC5014" w:rsidRPr="004A5177">
        <w:rPr>
          <w:rFonts w:ascii="Arial" w:hAnsi="Arial" w:cs="Arial"/>
        </w:rPr>
        <w:t>L</w:t>
      </w:r>
      <w:r w:rsidR="00B34FDA" w:rsidRPr="004A5177">
        <w:rPr>
          <w:rFonts w:ascii="Arial" w:hAnsi="Arial" w:cs="Arial"/>
        </w:rPr>
        <w:t xml:space="preserve">2-Y, </w:t>
      </w:r>
      <w:r w:rsidR="00EC5014" w:rsidRPr="004A5177">
        <w:rPr>
          <w:rFonts w:ascii="Arial" w:hAnsi="Arial" w:cs="Arial"/>
        </w:rPr>
        <w:t>L</w:t>
      </w:r>
      <w:r w:rsidR="00B34FDA" w:rsidRPr="004A5177">
        <w:rPr>
          <w:rFonts w:ascii="Arial" w:hAnsi="Arial" w:cs="Arial"/>
        </w:rPr>
        <w:t xml:space="preserve">2-Y </w:t>
      </w:r>
      <w:r w:rsidR="00B34FDA" w:rsidRPr="004A5177">
        <w:rPr>
          <w:rFonts w:ascii="Arial" w:hAnsi="Arial" w:cs="Arial"/>
          <w:i/>
          <w:iCs/>
        </w:rPr>
        <w:t>vs</w:t>
      </w:r>
      <w:r w:rsidR="00B34FDA" w:rsidRPr="004A5177">
        <w:rPr>
          <w:rFonts w:ascii="Arial" w:hAnsi="Arial" w:cs="Arial"/>
        </w:rPr>
        <w:t xml:space="preserve"> </w:t>
      </w:r>
      <w:r w:rsidR="00EC5014" w:rsidRPr="004A5177">
        <w:rPr>
          <w:rFonts w:ascii="Arial" w:hAnsi="Arial" w:cs="Arial"/>
        </w:rPr>
        <w:t>L</w:t>
      </w:r>
      <w:r w:rsidR="00B34FDA" w:rsidRPr="004A5177">
        <w:rPr>
          <w:rFonts w:ascii="Arial" w:hAnsi="Arial" w:cs="Arial"/>
        </w:rPr>
        <w:t xml:space="preserve">3-Y, etc) and finally, whether (5) adults offspring exhibit a sex-specific </w:t>
      </w:r>
      <w:r w:rsidR="00FD6D40">
        <w:rPr>
          <w:rFonts w:ascii="Arial" w:hAnsi="Arial" w:cs="Arial"/>
        </w:rPr>
        <w:t>microbiome</w:t>
      </w:r>
      <w:r w:rsidR="00B34FDA" w:rsidRPr="004A5177">
        <w:rPr>
          <w:rFonts w:ascii="Arial" w:hAnsi="Arial" w:cs="Arial"/>
        </w:rPr>
        <w:t xml:space="preserve"> diversity (Adult-M </w:t>
      </w:r>
      <w:r w:rsidR="00B34FDA" w:rsidRPr="004A5177">
        <w:rPr>
          <w:rFonts w:ascii="Arial" w:hAnsi="Arial" w:cs="Arial"/>
          <w:i/>
          <w:iCs/>
        </w:rPr>
        <w:t>vs</w:t>
      </w:r>
      <w:r w:rsidR="00B34FDA" w:rsidRPr="004A5177">
        <w:rPr>
          <w:rFonts w:ascii="Arial" w:hAnsi="Arial" w:cs="Arial"/>
        </w:rPr>
        <w:t xml:space="preserve"> Adult-F).</w:t>
      </w:r>
    </w:p>
    <w:p w14:paraId="7DDA62C2" w14:textId="58A5CAD5" w:rsidR="00B804FC" w:rsidRPr="004A5177" w:rsidRDefault="00CB5979" w:rsidP="009A5018">
      <w:pPr>
        <w:spacing w:before="120" w:line="480" w:lineRule="auto"/>
        <w:ind w:firstLine="708"/>
        <w:jc w:val="both"/>
        <w:rPr>
          <w:rFonts w:ascii="Arial" w:hAnsi="Arial" w:cs="Arial"/>
        </w:rPr>
      </w:pPr>
      <w:r w:rsidRPr="004A5177">
        <w:rPr>
          <w:rFonts w:ascii="Arial" w:hAnsi="Arial" w:cs="Arial"/>
        </w:rPr>
        <w:t xml:space="preserve">We tested </w:t>
      </w:r>
      <w:r w:rsidR="00CE00E3" w:rsidRPr="004A5177">
        <w:rPr>
          <w:rFonts w:ascii="Arial" w:hAnsi="Arial" w:cs="Arial"/>
        </w:rPr>
        <w:t xml:space="preserve">whether </w:t>
      </w:r>
      <w:r w:rsidRPr="004A5177">
        <w:rPr>
          <w:rFonts w:ascii="Arial" w:hAnsi="Arial" w:cs="Arial"/>
        </w:rPr>
        <w:t xml:space="preserve">maternal presence </w:t>
      </w:r>
      <w:r w:rsidR="00603060" w:rsidRPr="004A5177">
        <w:rPr>
          <w:rFonts w:ascii="Arial" w:hAnsi="Arial" w:cs="Arial"/>
        </w:rPr>
        <w:t xml:space="preserve">had short and/or long-term effects on the </w:t>
      </w:r>
      <w:r w:rsidR="00FD6D40">
        <w:rPr>
          <w:rFonts w:ascii="Arial" w:hAnsi="Arial" w:cs="Arial"/>
        </w:rPr>
        <w:t>microbiome</w:t>
      </w:r>
      <w:r w:rsidRPr="004A5177">
        <w:rPr>
          <w:rFonts w:ascii="Arial" w:hAnsi="Arial" w:cs="Arial"/>
        </w:rPr>
        <w:t xml:space="preserve"> diversity</w:t>
      </w:r>
      <w:r w:rsidR="009D001B" w:rsidRPr="004A5177">
        <w:rPr>
          <w:rFonts w:ascii="Arial" w:hAnsi="Arial" w:cs="Arial"/>
        </w:rPr>
        <w:t xml:space="preserve"> </w:t>
      </w:r>
      <w:r w:rsidR="00603060" w:rsidRPr="004A5177">
        <w:rPr>
          <w:rFonts w:ascii="Arial" w:hAnsi="Arial" w:cs="Arial"/>
        </w:rPr>
        <w:t>of their offspring using</w:t>
      </w:r>
      <w:r w:rsidR="00BD15E3" w:rsidRPr="004A5177">
        <w:rPr>
          <w:rFonts w:ascii="Arial" w:hAnsi="Arial" w:cs="Arial"/>
        </w:rPr>
        <w:t xml:space="preserve"> the 15 families with mothers and</w:t>
      </w:r>
      <w:r w:rsidR="0083462D" w:rsidRPr="004A5177">
        <w:rPr>
          <w:rFonts w:ascii="Arial" w:hAnsi="Arial" w:cs="Arial"/>
        </w:rPr>
        <w:t xml:space="preserve"> the</w:t>
      </w:r>
      <w:r w:rsidR="00BD15E3" w:rsidRPr="004A5177">
        <w:rPr>
          <w:rFonts w:ascii="Arial" w:hAnsi="Arial" w:cs="Arial"/>
        </w:rPr>
        <w:t xml:space="preserve"> 5 families without mothers</w:t>
      </w:r>
      <w:r w:rsidRPr="004A5177">
        <w:rPr>
          <w:rFonts w:ascii="Arial" w:hAnsi="Arial" w:cs="Arial"/>
        </w:rPr>
        <w:t>.</w:t>
      </w:r>
      <w:r w:rsidR="00E51D58" w:rsidRPr="004A5177">
        <w:rPr>
          <w:rFonts w:ascii="Arial" w:hAnsi="Arial" w:cs="Arial"/>
        </w:rPr>
        <w:t xml:space="preserve"> For alpha diversity, we conducted </w:t>
      </w:r>
      <w:r w:rsidR="00682BA2">
        <w:rPr>
          <w:rFonts w:ascii="Arial" w:hAnsi="Arial" w:cs="Arial"/>
        </w:rPr>
        <w:t xml:space="preserve">a negative binomial mixed model for the observed richness and three </w:t>
      </w:r>
      <w:r w:rsidR="00603060" w:rsidRPr="004A5177">
        <w:rPr>
          <w:rFonts w:ascii="Arial" w:hAnsi="Arial" w:cs="Arial"/>
        </w:rPr>
        <w:t>LMM</w:t>
      </w:r>
      <w:r w:rsidR="00682BA2">
        <w:rPr>
          <w:rFonts w:ascii="Arial" w:hAnsi="Arial" w:cs="Arial"/>
        </w:rPr>
        <w:t>s. In these models,</w:t>
      </w:r>
      <w:r w:rsidR="00603060" w:rsidRPr="004A5177">
        <w:rPr>
          <w:rFonts w:ascii="Arial" w:hAnsi="Arial" w:cs="Arial"/>
        </w:rPr>
        <w:t xml:space="preserve"> we </w:t>
      </w:r>
      <w:r w:rsidR="00246B9B" w:rsidRPr="004A5177">
        <w:rPr>
          <w:rFonts w:ascii="Arial" w:hAnsi="Arial" w:cs="Arial"/>
        </w:rPr>
        <w:t>entered</w:t>
      </w:r>
      <w:r w:rsidR="00E51D58" w:rsidRPr="004A5177">
        <w:rPr>
          <w:rFonts w:ascii="Arial" w:hAnsi="Arial" w:cs="Arial"/>
        </w:rPr>
        <w:t xml:space="preserve"> each of the index values as a response variable, </w:t>
      </w:r>
      <w:r w:rsidR="00603060" w:rsidRPr="004A5177">
        <w:rPr>
          <w:rFonts w:ascii="Arial" w:hAnsi="Arial" w:cs="Arial"/>
        </w:rPr>
        <w:t xml:space="preserve">as well as </w:t>
      </w:r>
      <w:r w:rsidR="00E51D58" w:rsidRPr="004A5177">
        <w:rPr>
          <w:rFonts w:ascii="Arial" w:hAnsi="Arial" w:cs="Arial"/>
        </w:rPr>
        <w:t xml:space="preserve">maternal presence (yes or no), </w:t>
      </w:r>
      <w:r w:rsidR="00E51D58" w:rsidRPr="004A5177">
        <w:rPr>
          <w:rFonts w:ascii="Arial" w:hAnsi="Arial" w:cs="Arial"/>
        </w:rPr>
        <w:lastRenderedPageBreak/>
        <w:t>the developmental instar (</w:t>
      </w:r>
      <w:r w:rsidR="00EC5014" w:rsidRPr="004A5177">
        <w:rPr>
          <w:rFonts w:ascii="Arial" w:hAnsi="Arial" w:cs="Arial"/>
        </w:rPr>
        <w:t>L</w:t>
      </w:r>
      <w:r w:rsidR="00E51D58" w:rsidRPr="004A5177">
        <w:rPr>
          <w:rFonts w:ascii="Arial" w:hAnsi="Arial" w:cs="Arial"/>
        </w:rPr>
        <w:t xml:space="preserve">1-O or adult) and the interaction </w:t>
      </w:r>
      <w:r w:rsidR="00603060" w:rsidRPr="004A5177">
        <w:rPr>
          <w:rFonts w:ascii="Arial" w:hAnsi="Arial" w:cs="Arial"/>
        </w:rPr>
        <w:t xml:space="preserve">between these two factors </w:t>
      </w:r>
      <w:r w:rsidR="00E51D58" w:rsidRPr="004A5177">
        <w:rPr>
          <w:rFonts w:ascii="Arial" w:hAnsi="Arial" w:cs="Arial"/>
        </w:rPr>
        <w:t>as explanatory variables</w:t>
      </w:r>
      <w:r w:rsidR="00603060" w:rsidRPr="004A5177">
        <w:rPr>
          <w:rFonts w:ascii="Arial" w:hAnsi="Arial" w:cs="Arial"/>
        </w:rPr>
        <w:t xml:space="preserve">. </w:t>
      </w:r>
      <w:r w:rsidR="009A5018" w:rsidRPr="004A5177">
        <w:rPr>
          <w:rFonts w:ascii="Arial" w:hAnsi="Arial" w:cs="Arial"/>
        </w:rPr>
        <w:t xml:space="preserve">When the latter was non-significant, we removed it after model simplification by AIC comparison. </w:t>
      </w:r>
      <w:r w:rsidR="00603060" w:rsidRPr="004A5177">
        <w:rPr>
          <w:rFonts w:ascii="Arial" w:hAnsi="Arial" w:cs="Arial"/>
        </w:rPr>
        <w:t>We also entered</w:t>
      </w:r>
      <w:r w:rsidR="00E51D58" w:rsidRPr="004A5177">
        <w:rPr>
          <w:rFonts w:ascii="Arial" w:hAnsi="Arial" w:cs="Arial"/>
        </w:rPr>
        <w:t xml:space="preserve"> the clutch as a random effect. </w:t>
      </w:r>
      <w:r w:rsidR="00B804FC" w:rsidRPr="004A5177">
        <w:rPr>
          <w:rFonts w:ascii="Arial" w:hAnsi="Arial" w:cs="Arial"/>
        </w:rPr>
        <w:t xml:space="preserve">For beta diversity, we </w:t>
      </w:r>
      <w:r w:rsidR="00E51D58" w:rsidRPr="004A5177">
        <w:rPr>
          <w:rFonts w:ascii="Arial" w:hAnsi="Arial" w:cs="Arial"/>
        </w:rPr>
        <w:t xml:space="preserve">repeated the approach detailed above </w:t>
      </w:r>
      <w:r w:rsidR="00FC5A57" w:rsidRPr="004A5177">
        <w:rPr>
          <w:rFonts w:ascii="Arial" w:hAnsi="Arial" w:cs="Arial"/>
        </w:rPr>
        <w:t xml:space="preserve">by testing the effect </w:t>
      </w:r>
      <w:r w:rsidR="004B4547" w:rsidRPr="004A5177">
        <w:rPr>
          <w:rFonts w:ascii="Arial" w:hAnsi="Arial" w:cs="Arial"/>
        </w:rPr>
        <w:t xml:space="preserve">of </w:t>
      </w:r>
      <w:r w:rsidR="00CC5317" w:rsidRPr="004A5177">
        <w:rPr>
          <w:rFonts w:ascii="Arial" w:hAnsi="Arial" w:cs="Arial"/>
        </w:rPr>
        <w:t xml:space="preserve">the clutch </w:t>
      </w:r>
      <w:r w:rsidR="004B4547" w:rsidRPr="004A5177">
        <w:rPr>
          <w:rFonts w:ascii="Arial" w:hAnsi="Arial" w:cs="Arial"/>
        </w:rPr>
        <w:t>and</w:t>
      </w:r>
      <w:r w:rsidR="00FC5A57" w:rsidRPr="004A5177">
        <w:rPr>
          <w:rFonts w:ascii="Arial" w:hAnsi="Arial" w:cs="Arial"/>
        </w:rPr>
        <w:t xml:space="preserve"> the presence</w:t>
      </w:r>
      <w:r w:rsidR="00603060" w:rsidRPr="004A5177">
        <w:rPr>
          <w:rFonts w:ascii="Arial" w:hAnsi="Arial" w:cs="Arial"/>
        </w:rPr>
        <w:t>/</w:t>
      </w:r>
      <w:r w:rsidR="00FC5A57" w:rsidRPr="004A5177">
        <w:rPr>
          <w:rFonts w:ascii="Arial" w:hAnsi="Arial" w:cs="Arial"/>
        </w:rPr>
        <w:t xml:space="preserve">absence of </w:t>
      </w:r>
      <w:r w:rsidR="00603060" w:rsidRPr="004A5177">
        <w:rPr>
          <w:rFonts w:ascii="Arial" w:hAnsi="Arial" w:cs="Arial"/>
        </w:rPr>
        <w:t xml:space="preserve">a </w:t>
      </w:r>
      <w:r w:rsidR="00FC5A57" w:rsidRPr="004A5177">
        <w:rPr>
          <w:rFonts w:ascii="Arial" w:hAnsi="Arial" w:cs="Arial"/>
        </w:rPr>
        <w:t>mother</w:t>
      </w:r>
      <w:r w:rsidR="00B54652" w:rsidRPr="004A5177">
        <w:rPr>
          <w:rFonts w:ascii="Arial" w:hAnsi="Arial" w:cs="Arial"/>
        </w:rPr>
        <w:t xml:space="preserve"> in interaction with the stage (</w:t>
      </w:r>
      <w:r w:rsidR="00EC5014" w:rsidRPr="004A5177">
        <w:rPr>
          <w:rFonts w:ascii="Arial" w:hAnsi="Arial" w:cs="Arial"/>
        </w:rPr>
        <w:t>L</w:t>
      </w:r>
      <w:r w:rsidR="00B54652" w:rsidRPr="004A5177">
        <w:rPr>
          <w:rFonts w:ascii="Arial" w:hAnsi="Arial" w:cs="Arial"/>
        </w:rPr>
        <w:t>1-O or adult),</w:t>
      </w:r>
      <w:r w:rsidR="00FC5A57" w:rsidRPr="004A5177">
        <w:rPr>
          <w:rFonts w:ascii="Arial" w:hAnsi="Arial" w:cs="Arial"/>
        </w:rPr>
        <w:t xml:space="preserve"> on </w:t>
      </w:r>
      <w:r w:rsidR="00DE753C" w:rsidRPr="004A5177">
        <w:rPr>
          <w:rFonts w:ascii="Arial" w:hAnsi="Arial" w:cs="Arial"/>
        </w:rPr>
        <w:t xml:space="preserve">both </w:t>
      </w:r>
      <w:r w:rsidR="00FC5A57" w:rsidRPr="004A5177">
        <w:rPr>
          <w:rFonts w:ascii="Arial" w:hAnsi="Arial" w:cs="Arial"/>
        </w:rPr>
        <w:t xml:space="preserve">microbial </w:t>
      </w:r>
      <w:r w:rsidR="00DE753C" w:rsidRPr="004A5177">
        <w:rPr>
          <w:rFonts w:ascii="Arial" w:hAnsi="Arial" w:cs="Arial"/>
        </w:rPr>
        <w:t>and function</w:t>
      </w:r>
      <w:r w:rsidR="00B54652" w:rsidRPr="004A5177">
        <w:rPr>
          <w:rFonts w:ascii="Arial" w:hAnsi="Arial" w:cs="Arial"/>
        </w:rPr>
        <w:t>al</w:t>
      </w:r>
      <w:r w:rsidR="00DE753C" w:rsidRPr="004A5177">
        <w:rPr>
          <w:rFonts w:ascii="Arial" w:hAnsi="Arial" w:cs="Arial"/>
        </w:rPr>
        <w:t xml:space="preserve"> </w:t>
      </w:r>
      <w:r w:rsidR="00FC5A57" w:rsidRPr="004A5177">
        <w:rPr>
          <w:rFonts w:ascii="Arial" w:hAnsi="Arial" w:cs="Arial"/>
        </w:rPr>
        <w:t>composition</w:t>
      </w:r>
      <w:r w:rsidR="00B804FC" w:rsidRPr="004A5177">
        <w:rPr>
          <w:rFonts w:ascii="Arial" w:hAnsi="Arial" w:cs="Arial"/>
        </w:rPr>
        <w:t>.</w:t>
      </w:r>
    </w:p>
    <w:p w14:paraId="65A85550" w14:textId="3608B8C5" w:rsidR="0079618F" w:rsidRPr="004A5177" w:rsidRDefault="00E51D58" w:rsidP="00435408">
      <w:pPr>
        <w:spacing w:before="120" w:line="480" w:lineRule="auto"/>
        <w:ind w:firstLine="708"/>
        <w:jc w:val="both"/>
        <w:rPr>
          <w:rFonts w:ascii="Arial" w:hAnsi="Arial" w:cs="Arial"/>
        </w:rPr>
      </w:pPr>
      <w:r w:rsidRPr="004A5177">
        <w:rPr>
          <w:rFonts w:ascii="Arial" w:hAnsi="Arial" w:cs="Arial"/>
        </w:rPr>
        <w:t>We performed all statistical analyses using R v4.</w:t>
      </w:r>
      <w:r w:rsidR="00FC5A57" w:rsidRPr="004A5177">
        <w:rPr>
          <w:rFonts w:ascii="Arial" w:hAnsi="Arial" w:cs="Arial"/>
        </w:rPr>
        <w:t>2.0</w:t>
      </w:r>
      <w:r w:rsidR="007135AE" w:rsidRPr="004A5177">
        <w:rPr>
          <w:rFonts w:ascii="Arial" w:hAnsi="Arial" w:cs="Arial"/>
        </w:rPr>
        <w:t xml:space="preserve"> </w:t>
      </w:r>
      <w:r w:rsidR="007135AE" w:rsidRPr="004A5177">
        <w:rPr>
          <w:rFonts w:ascii="Arial" w:hAnsi="Arial" w:cs="Arial"/>
        </w:rPr>
        <w:fldChar w:fldCharType="begin"/>
      </w:r>
      <w:r w:rsidR="00132551">
        <w:rPr>
          <w:rFonts w:ascii="Arial" w:hAnsi="Arial" w:cs="Arial"/>
        </w:rPr>
        <w:instrText xml:space="preserve"> ADDIN ZOTERO_ITEM CSL_CITATION {"citationID":"ZGtL9DOc","properties":{"formattedCitation":"(R Core Team, 2024)","plainCitation":"(R Core Team, 2024)","noteIndex":0},"citationItems":[{"id":88,"uris":["http://zotero.org/users/10952407/items/FR57L6U2"],"itemData":{"id":88,"type":"software","event-place":"Vienna, Austria","publisher-place":"Vienna, Austria","title":"R: A language and environment for statistical computing","URL":"https://www.R-project.org/","version":"4.3.4","author":[{"family":"R Core Team","given":""}],"issued":{"date-parts":[["2024"]]}}}],"schema":"https://github.com/citation-style-language/schema/raw/master/csl-citation.json"} </w:instrText>
      </w:r>
      <w:r w:rsidR="007135AE" w:rsidRPr="004A5177">
        <w:rPr>
          <w:rFonts w:ascii="Arial" w:hAnsi="Arial" w:cs="Arial"/>
        </w:rPr>
        <w:fldChar w:fldCharType="separate"/>
      </w:r>
      <w:r w:rsidR="00132551">
        <w:rPr>
          <w:rFonts w:ascii="Arial" w:hAnsi="Arial" w:cs="Arial"/>
          <w:noProof/>
        </w:rPr>
        <w:t>(R Core Team, 2024)</w:t>
      </w:r>
      <w:r w:rsidR="007135AE" w:rsidRPr="004A5177">
        <w:rPr>
          <w:rFonts w:ascii="Arial" w:hAnsi="Arial" w:cs="Arial"/>
        </w:rPr>
        <w:fldChar w:fldCharType="end"/>
      </w:r>
      <w:r w:rsidRPr="004A5177">
        <w:rPr>
          <w:rFonts w:ascii="Arial" w:hAnsi="Arial" w:cs="Arial"/>
        </w:rPr>
        <w:t xml:space="preserve">. </w:t>
      </w:r>
      <w:r w:rsidR="000458F9" w:rsidRPr="004A5177">
        <w:rPr>
          <w:rFonts w:ascii="Arial" w:hAnsi="Arial" w:cs="Arial"/>
        </w:rPr>
        <w:t>We checked a</w:t>
      </w:r>
      <w:r w:rsidR="00622110" w:rsidRPr="004A5177">
        <w:rPr>
          <w:rFonts w:ascii="Arial" w:hAnsi="Arial" w:cs="Arial"/>
        </w:rPr>
        <w:t xml:space="preserve">ll model assumptions with the </w:t>
      </w:r>
      <w:proofErr w:type="spellStart"/>
      <w:r w:rsidR="00622110" w:rsidRPr="004A5177">
        <w:rPr>
          <w:rFonts w:ascii="Arial" w:hAnsi="Arial" w:cs="Arial"/>
          <w:i/>
          <w:iCs/>
        </w:rPr>
        <w:t>DHARMa</w:t>
      </w:r>
      <w:proofErr w:type="spellEnd"/>
      <w:r w:rsidR="00622110" w:rsidRPr="004A5177">
        <w:rPr>
          <w:rFonts w:ascii="Arial" w:hAnsi="Arial" w:cs="Arial"/>
        </w:rPr>
        <w:t xml:space="preserve"> package </w:t>
      </w:r>
      <w:r w:rsidR="007135AE" w:rsidRPr="004A5177">
        <w:rPr>
          <w:rFonts w:ascii="Arial" w:hAnsi="Arial" w:cs="Arial"/>
        </w:rPr>
        <w:fldChar w:fldCharType="begin"/>
      </w:r>
      <w:r w:rsidR="00B324EA">
        <w:rPr>
          <w:rFonts w:ascii="Arial" w:hAnsi="Arial" w:cs="Arial"/>
        </w:rPr>
        <w:instrText xml:space="preserve"> ADDIN ZOTERO_ITEM CSL_CITATION {"citationID":"rv6N7C3K","properties":{"formattedCitation":"(Hartig, 2022)","plainCitation":"(Hartig, 2022)","noteIndex":0},"citationItems":[{"id":244,"uris":["http://zotero.org/users/10952407/items/54UPAF3X"],"itemData":{"id":244,"type":"article-newspaper","container-title":"R package version 0.4.6","title":"DHARMa: Residual diagnostics for hierarchical (multi-Level / mixed) regression models","URL":"https://CRAN.R-project.org/package=DHARMa","author":[{"family":"Hartig","given":"Florian"}],"issued":{"date-parts":[["2022"]]}}}],"schema":"https://github.com/citation-style-language/schema/raw/master/csl-citation.json"} </w:instrText>
      </w:r>
      <w:r w:rsidR="007135AE" w:rsidRPr="004A5177">
        <w:rPr>
          <w:rFonts w:ascii="Arial" w:hAnsi="Arial" w:cs="Arial"/>
        </w:rPr>
        <w:fldChar w:fldCharType="separate"/>
      </w:r>
      <w:r w:rsidR="00B324EA">
        <w:rPr>
          <w:rFonts w:ascii="Arial" w:hAnsi="Arial" w:cs="Arial"/>
          <w:noProof/>
        </w:rPr>
        <w:t>(Hartig, 2022)</w:t>
      </w:r>
      <w:r w:rsidR="007135AE" w:rsidRPr="004A5177">
        <w:rPr>
          <w:rFonts w:ascii="Arial" w:hAnsi="Arial" w:cs="Arial"/>
        </w:rPr>
        <w:fldChar w:fldCharType="end"/>
      </w:r>
      <w:r w:rsidR="00622110" w:rsidRPr="004A5177">
        <w:rPr>
          <w:rFonts w:ascii="Arial" w:hAnsi="Arial" w:cs="Arial"/>
        </w:rPr>
        <w:t>.</w:t>
      </w:r>
      <w:r w:rsidRPr="004A5177">
        <w:rPr>
          <w:rFonts w:ascii="Arial" w:hAnsi="Arial" w:cs="Arial"/>
        </w:rPr>
        <w:t xml:space="preserve"> </w:t>
      </w:r>
      <w:r w:rsidR="000458F9" w:rsidRPr="004A5177">
        <w:rPr>
          <w:rFonts w:ascii="Arial" w:hAnsi="Arial" w:cs="Arial"/>
        </w:rPr>
        <w:t>We verified v</w:t>
      </w:r>
      <w:r w:rsidR="00773E2A" w:rsidRPr="004A5177">
        <w:rPr>
          <w:rFonts w:ascii="Arial" w:hAnsi="Arial" w:cs="Arial"/>
        </w:rPr>
        <w:t xml:space="preserve">ariance homoscedasticity between groups by comparing the distance dispersion within group with the </w:t>
      </w:r>
      <w:proofErr w:type="spellStart"/>
      <w:r w:rsidR="00773E2A" w:rsidRPr="004A5177">
        <w:rPr>
          <w:rFonts w:ascii="Arial" w:hAnsi="Arial" w:cs="Arial"/>
          <w:i/>
          <w:iCs/>
        </w:rPr>
        <w:t>betadisper</w:t>
      </w:r>
      <w:proofErr w:type="spellEnd"/>
      <w:r w:rsidR="00773E2A" w:rsidRPr="004A5177">
        <w:rPr>
          <w:rFonts w:ascii="Arial" w:hAnsi="Arial" w:cs="Arial"/>
          <w:i/>
          <w:iCs/>
        </w:rPr>
        <w:t xml:space="preserve"> </w:t>
      </w:r>
      <w:r w:rsidR="00773E2A" w:rsidRPr="004A5177">
        <w:rPr>
          <w:rFonts w:ascii="Arial" w:hAnsi="Arial" w:cs="Arial"/>
        </w:rPr>
        <w:t>function (all P &gt; 0.05)</w:t>
      </w:r>
      <w:r w:rsidR="0079618F" w:rsidRPr="004A5177">
        <w:rPr>
          <w:rFonts w:ascii="Arial" w:hAnsi="Arial" w:cs="Arial"/>
        </w:rPr>
        <w:t>.</w:t>
      </w:r>
    </w:p>
    <w:p w14:paraId="0A8F7AC8" w14:textId="77777777" w:rsidR="00EC5014" w:rsidRPr="004A5177" w:rsidRDefault="00EC5014" w:rsidP="00EC5014">
      <w:pPr>
        <w:spacing w:before="120" w:line="480" w:lineRule="auto"/>
        <w:jc w:val="both"/>
        <w:rPr>
          <w:rFonts w:ascii="Arial" w:hAnsi="Arial" w:cs="Arial"/>
        </w:rPr>
      </w:pPr>
    </w:p>
    <w:p w14:paraId="6047C0CB" w14:textId="5251A904" w:rsidR="00EC5014" w:rsidRPr="004A5177" w:rsidRDefault="007D4609" w:rsidP="007D4609">
      <w:pPr>
        <w:spacing w:before="120" w:line="480" w:lineRule="auto"/>
        <w:jc w:val="both"/>
        <w:rPr>
          <w:rFonts w:ascii="Arial" w:hAnsi="Arial" w:cs="Arial"/>
          <w:b/>
          <w:bCs/>
          <w:sz w:val="28"/>
          <w:szCs w:val="28"/>
        </w:rPr>
      </w:pPr>
      <w:r w:rsidRPr="004A5177">
        <w:rPr>
          <w:rFonts w:ascii="Arial" w:hAnsi="Arial" w:cs="Arial"/>
          <w:b/>
          <w:bCs/>
          <w:sz w:val="28"/>
          <w:szCs w:val="28"/>
        </w:rPr>
        <w:t>Results</w:t>
      </w:r>
    </w:p>
    <w:p w14:paraId="2F834780" w14:textId="0B18D416" w:rsidR="007D4609" w:rsidRPr="004A5177" w:rsidRDefault="00FC10DC" w:rsidP="007D4609">
      <w:pPr>
        <w:spacing w:before="120" w:line="480" w:lineRule="auto"/>
        <w:jc w:val="both"/>
        <w:rPr>
          <w:rFonts w:ascii="Arial" w:hAnsi="Arial" w:cs="Arial"/>
          <w:b/>
          <w:bCs/>
        </w:rPr>
      </w:pPr>
      <w:r>
        <w:rPr>
          <w:rFonts w:ascii="Arial" w:hAnsi="Arial" w:cs="Arial"/>
          <w:b/>
          <w:bCs/>
        </w:rPr>
        <w:t xml:space="preserve">Experiment 1 - </w:t>
      </w:r>
      <w:r w:rsidR="00FD6D40">
        <w:rPr>
          <w:rFonts w:ascii="Arial" w:hAnsi="Arial" w:cs="Arial"/>
          <w:b/>
          <w:bCs/>
        </w:rPr>
        <w:t>Microbiome</w:t>
      </w:r>
      <w:r w:rsidR="00502EE0" w:rsidRPr="004A5177">
        <w:rPr>
          <w:rFonts w:ascii="Arial" w:hAnsi="Arial" w:cs="Arial"/>
          <w:b/>
          <w:bCs/>
        </w:rPr>
        <w:t xml:space="preserve"> </w:t>
      </w:r>
      <w:r w:rsidR="00533097" w:rsidRPr="004A5177">
        <w:rPr>
          <w:rFonts w:ascii="Arial" w:hAnsi="Arial" w:cs="Arial"/>
          <w:b/>
          <w:bCs/>
        </w:rPr>
        <w:t xml:space="preserve">changes </w:t>
      </w:r>
      <w:r w:rsidR="00502EE0" w:rsidRPr="004A5177">
        <w:rPr>
          <w:rFonts w:ascii="Arial" w:hAnsi="Arial" w:cs="Arial"/>
          <w:b/>
          <w:bCs/>
        </w:rPr>
        <w:t>during offspring development (with mother</w:t>
      </w:r>
      <w:r w:rsidR="00D731FD" w:rsidRPr="004A5177">
        <w:rPr>
          <w:rFonts w:ascii="Arial" w:hAnsi="Arial" w:cs="Arial"/>
          <w:b/>
          <w:bCs/>
        </w:rPr>
        <w:t>s</w:t>
      </w:r>
      <w:r w:rsidR="00502EE0" w:rsidRPr="004A5177">
        <w:rPr>
          <w:rFonts w:ascii="Arial" w:hAnsi="Arial" w:cs="Arial"/>
          <w:b/>
          <w:bCs/>
        </w:rPr>
        <w:t>)</w:t>
      </w:r>
    </w:p>
    <w:p w14:paraId="5A5AD224" w14:textId="4E3885AD" w:rsidR="007D4609" w:rsidRPr="004A5177" w:rsidRDefault="00E13235" w:rsidP="008E4483">
      <w:pPr>
        <w:spacing w:before="120" w:line="480" w:lineRule="auto"/>
        <w:jc w:val="both"/>
        <w:rPr>
          <w:rFonts w:ascii="Arial" w:hAnsi="Arial" w:cs="Arial"/>
          <w:i/>
          <w:iCs/>
        </w:rPr>
      </w:pPr>
      <w:r w:rsidRPr="004A5177">
        <w:rPr>
          <w:rFonts w:ascii="Arial" w:hAnsi="Arial" w:cs="Arial"/>
          <w:i/>
          <w:iCs/>
        </w:rPr>
        <w:t>Description of the c</w:t>
      </w:r>
      <w:r w:rsidR="007F77C7" w:rsidRPr="004A5177">
        <w:rPr>
          <w:rFonts w:ascii="Arial" w:hAnsi="Arial" w:cs="Arial"/>
          <w:i/>
          <w:iCs/>
        </w:rPr>
        <w:t xml:space="preserve">ore </w:t>
      </w:r>
      <w:r w:rsidR="00FD6D40">
        <w:rPr>
          <w:rFonts w:ascii="Arial" w:hAnsi="Arial" w:cs="Arial"/>
          <w:i/>
          <w:iCs/>
        </w:rPr>
        <w:t>microbiome</w:t>
      </w:r>
    </w:p>
    <w:p w14:paraId="44EFA81A" w14:textId="43E3592B" w:rsidR="00E71A1E" w:rsidRDefault="00735ADA" w:rsidP="00E71A1E">
      <w:pPr>
        <w:spacing w:before="120" w:line="480" w:lineRule="auto"/>
        <w:jc w:val="both"/>
        <w:rPr>
          <w:rFonts w:ascii="Arial" w:hAnsi="Arial" w:cs="Arial"/>
        </w:rPr>
      </w:pPr>
      <w:r w:rsidRPr="004A5177">
        <w:rPr>
          <w:rFonts w:ascii="Arial" w:hAnsi="Arial" w:cs="Arial"/>
        </w:rPr>
        <w:t>In the pool of the 218 earwig samples, w</w:t>
      </w:r>
      <w:r w:rsidR="002C13C6" w:rsidRPr="004A5177">
        <w:rPr>
          <w:rFonts w:ascii="Arial" w:hAnsi="Arial" w:cs="Arial"/>
        </w:rPr>
        <w:t xml:space="preserve">e detected a total of 915 </w:t>
      </w:r>
      <w:r w:rsidR="003F03A6" w:rsidRPr="004A5177">
        <w:rPr>
          <w:rFonts w:ascii="Arial" w:hAnsi="Arial" w:cs="Arial"/>
        </w:rPr>
        <w:t>ASVs core (24.21% of the initial ASVs diversity)</w:t>
      </w:r>
      <w:r w:rsidR="00533097" w:rsidRPr="004A5177">
        <w:rPr>
          <w:rFonts w:ascii="Arial" w:hAnsi="Arial" w:cs="Arial"/>
        </w:rPr>
        <w:t xml:space="preserve">, which </w:t>
      </w:r>
      <w:r w:rsidR="003F03A6" w:rsidRPr="004A5177">
        <w:rPr>
          <w:rFonts w:ascii="Arial" w:hAnsi="Arial" w:cs="Arial"/>
        </w:rPr>
        <w:t>encompass</w:t>
      </w:r>
      <w:r w:rsidR="00533097" w:rsidRPr="004A5177">
        <w:rPr>
          <w:rFonts w:ascii="Arial" w:hAnsi="Arial" w:cs="Arial"/>
        </w:rPr>
        <w:t>es</w:t>
      </w:r>
      <w:r w:rsidR="003F03A6" w:rsidRPr="004A5177">
        <w:rPr>
          <w:rFonts w:ascii="Arial" w:hAnsi="Arial" w:cs="Arial"/>
        </w:rPr>
        <w:t xml:space="preserve"> 97.67% of the </w:t>
      </w:r>
      <w:r w:rsidR="00533097" w:rsidRPr="004A5177">
        <w:rPr>
          <w:rFonts w:ascii="Arial" w:hAnsi="Arial" w:cs="Arial"/>
        </w:rPr>
        <w:t xml:space="preserve">complete </w:t>
      </w:r>
      <w:r w:rsidR="003F03A6" w:rsidRPr="004A5177">
        <w:rPr>
          <w:rFonts w:ascii="Arial" w:hAnsi="Arial" w:cs="Arial"/>
        </w:rPr>
        <w:t xml:space="preserve">sequence dataset </w:t>
      </w:r>
      <w:r w:rsidR="00E94DAE" w:rsidRPr="004A5177">
        <w:rPr>
          <w:rFonts w:ascii="Arial" w:hAnsi="Arial" w:cs="Arial"/>
        </w:rPr>
        <w:t>(</w:t>
      </w:r>
      <w:r w:rsidR="009D0308" w:rsidRPr="00B0195A">
        <w:rPr>
          <w:rFonts w:ascii="Arial" w:hAnsi="Arial" w:cs="Arial"/>
          <w:color w:val="000000" w:themeColor="text1"/>
        </w:rPr>
        <w:t>Figure S</w:t>
      </w:r>
      <w:r w:rsidR="003F03A6" w:rsidRPr="00B0195A">
        <w:rPr>
          <w:rFonts w:ascii="Arial" w:hAnsi="Arial" w:cs="Arial"/>
          <w:color w:val="000000" w:themeColor="text1"/>
        </w:rPr>
        <w:t>1</w:t>
      </w:r>
      <w:r w:rsidR="009D0308" w:rsidRPr="00B0195A">
        <w:rPr>
          <w:rFonts w:ascii="Arial" w:hAnsi="Arial" w:cs="Arial"/>
          <w:color w:val="000000" w:themeColor="text1"/>
        </w:rPr>
        <w:t>,</w:t>
      </w:r>
      <w:r w:rsidR="009D0308" w:rsidRPr="00B0195A">
        <w:rPr>
          <w:rFonts w:ascii="Arial" w:hAnsi="Arial" w:cs="Arial"/>
        </w:rPr>
        <w:t xml:space="preserve"> </w:t>
      </w:r>
      <w:r w:rsidR="00E94DAE" w:rsidRPr="00B0195A">
        <w:rPr>
          <w:rFonts w:ascii="Arial" w:hAnsi="Arial" w:cs="Arial"/>
        </w:rPr>
        <w:t>Table S2</w:t>
      </w:r>
      <w:r w:rsidR="00E94DAE" w:rsidRPr="004A5177">
        <w:rPr>
          <w:rFonts w:ascii="Arial" w:hAnsi="Arial" w:cs="Arial"/>
        </w:rPr>
        <w:t>)</w:t>
      </w:r>
      <w:r w:rsidR="007D4609" w:rsidRPr="004A5177">
        <w:rPr>
          <w:rFonts w:ascii="Arial" w:hAnsi="Arial" w:cs="Arial"/>
        </w:rPr>
        <w:t xml:space="preserve">. </w:t>
      </w:r>
      <w:r w:rsidR="000130D9" w:rsidRPr="004A5177">
        <w:rPr>
          <w:rFonts w:ascii="Arial" w:hAnsi="Arial" w:cs="Arial"/>
        </w:rPr>
        <w:t>T</w:t>
      </w:r>
      <w:r w:rsidR="00BA2D38" w:rsidRPr="004A5177">
        <w:rPr>
          <w:rFonts w:ascii="Arial" w:hAnsi="Arial" w:cs="Arial"/>
        </w:rPr>
        <w:t xml:space="preserve">his </w:t>
      </w:r>
      <w:r w:rsidR="007D4609" w:rsidRPr="004A5177">
        <w:rPr>
          <w:rFonts w:ascii="Arial" w:hAnsi="Arial" w:cs="Arial"/>
        </w:rPr>
        <w:t xml:space="preserve">core </w:t>
      </w:r>
      <w:r w:rsidR="00FD6D40">
        <w:rPr>
          <w:rFonts w:ascii="Arial" w:hAnsi="Arial" w:cs="Arial"/>
        </w:rPr>
        <w:t>microbiome</w:t>
      </w:r>
      <w:r w:rsidR="007D4609" w:rsidRPr="004A5177">
        <w:rPr>
          <w:rFonts w:ascii="Arial" w:hAnsi="Arial" w:cs="Arial"/>
        </w:rPr>
        <w:t xml:space="preserve"> </w:t>
      </w:r>
      <w:r w:rsidRPr="004A5177">
        <w:rPr>
          <w:rFonts w:ascii="Arial" w:hAnsi="Arial" w:cs="Arial"/>
        </w:rPr>
        <w:t xml:space="preserve">consisted </w:t>
      </w:r>
      <w:r w:rsidR="007D4609" w:rsidRPr="004A5177">
        <w:rPr>
          <w:rFonts w:ascii="Arial" w:hAnsi="Arial" w:cs="Arial"/>
        </w:rPr>
        <w:t xml:space="preserve">mainly </w:t>
      </w:r>
      <w:r w:rsidR="00215641" w:rsidRPr="004A5177">
        <w:rPr>
          <w:rFonts w:ascii="Arial" w:hAnsi="Arial" w:cs="Arial"/>
        </w:rPr>
        <w:t xml:space="preserve">of </w:t>
      </w:r>
      <w:r w:rsidR="007D4609" w:rsidRPr="004A5177">
        <w:rPr>
          <w:rFonts w:ascii="Arial" w:hAnsi="Arial" w:cs="Arial"/>
        </w:rPr>
        <w:t xml:space="preserve">Proteobacteria (52.5%), Firmicutes (26.8%), </w:t>
      </w:r>
      <w:proofErr w:type="spellStart"/>
      <w:r w:rsidR="007D4609" w:rsidRPr="004A5177">
        <w:rPr>
          <w:rFonts w:ascii="Arial" w:hAnsi="Arial" w:cs="Arial"/>
        </w:rPr>
        <w:t>Bacteroidota</w:t>
      </w:r>
      <w:proofErr w:type="spellEnd"/>
      <w:r w:rsidR="007D4609" w:rsidRPr="004A5177">
        <w:rPr>
          <w:rFonts w:ascii="Arial" w:hAnsi="Arial" w:cs="Arial"/>
        </w:rPr>
        <w:t xml:space="preserve"> (13.9%) and </w:t>
      </w:r>
      <w:proofErr w:type="spellStart"/>
      <w:r w:rsidR="007D4609" w:rsidRPr="004A5177">
        <w:rPr>
          <w:rFonts w:ascii="Arial" w:hAnsi="Arial" w:cs="Arial"/>
        </w:rPr>
        <w:t>Actinobacteriota</w:t>
      </w:r>
      <w:proofErr w:type="spellEnd"/>
      <w:r w:rsidR="007D4609" w:rsidRPr="004A5177">
        <w:rPr>
          <w:rFonts w:ascii="Arial" w:hAnsi="Arial" w:cs="Arial"/>
        </w:rPr>
        <w:t xml:space="preserve"> (6.6%). </w:t>
      </w:r>
      <w:r w:rsidRPr="004A5177">
        <w:rPr>
          <w:rFonts w:ascii="Arial" w:hAnsi="Arial" w:cs="Arial"/>
        </w:rPr>
        <w:t>They were distributed among</w:t>
      </w:r>
      <w:r w:rsidR="009931CF" w:rsidRPr="004A5177">
        <w:rPr>
          <w:rFonts w:ascii="Arial" w:hAnsi="Arial" w:cs="Arial"/>
        </w:rPr>
        <w:t xml:space="preserve"> </w:t>
      </w:r>
      <w:r w:rsidR="007D4609" w:rsidRPr="004A5177">
        <w:rPr>
          <w:rFonts w:ascii="Arial" w:hAnsi="Arial" w:cs="Arial"/>
        </w:rPr>
        <w:t xml:space="preserve">66 </w:t>
      </w:r>
      <w:r w:rsidR="00EC5014" w:rsidRPr="004A5177">
        <w:rPr>
          <w:rFonts w:ascii="Arial" w:hAnsi="Arial" w:cs="Arial"/>
        </w:rPr>
        <w:t>bacteria</w:t>
      </w:r>
      <w:r w:rsidR="007D4609" w:rsidRPr="004A5177">
        <w:rPr>
          <w:rFonts w:ascii="Arial" w:hAnsi="Arial" w:cs="Arial"/>
        </w:rPr>
        <w:t>l families</w:t>
      </w:r>
      <w:r w:rsidRPr="004A5177">
        <w:rPr>
          <w:rFonts w:ascii="Arial" w:hAnsi="Arial" w:cs="Arial"/>
        </w:rPr>
        <w:t>,</w:t>
      </w:r>
      <w:r w:rsidR="00024E62" w:rsidRPr="004A5177">
        <w:rPr>
          <w:rFonts w:ascii="Arial" w:hAnsi="Arial" w:cs="Arial"/>
        </w:rPr>
        <w:t xml:space="preserve"> </w:t>
      </w:r>
      <w:r w:rsidRPr="004A5177">
        <w:rPr>
          <w:rFonts w:ascii="Arial" w:hAnsi="Arial" w:cs="Arial"/>
        </w:rPr>
        <w:t xml:space="preserve">of which </w:t>
      </w:r>
      <w:proofErr w:type="spellStart"/>
      <w:r w:rsidR="00B74E6D" w:rsidRPr="004A5177">
        <w:rPr>
          <w:rFonts w:ascii="Arial" w:hAnsi="Arial" w:cs="Arial"/>
        </w:rPr>
        <w:t>Lactobacillaceae</w:t>
      </w:r>
      <w:proofErr w:type="spellEnd"/>
      <w:r w:rsidR="00B74E6D" w:rsidRPr="004A5177">
        <w:rPr>
          <w:rFonts w:ascii="Arial" w:hAnsi="Arial" w:cs="Arial"/>
        </w:rPr>
        <w:t xml:space="preserve"> (Phylum Firmicutes</w:t>
      </w:r>
      <w:r w:rsidRPr="004A5177">
        <w:rPr>
          <w:rFonts w:ascii="Arial" w:hAnsi="Arial" w:cs="Arial"/>
        </w:rPr>
        <w:t xml:space="preserve"> - 23.5%</w:t>
      </w:r>
      <w:r w:rsidR="00B74E6D" w:rsidRPr="004A5177">
        <w:rPr>
          <w:rFonts w:ascii="Arial" w:hAnsi="Arial" w:cs="Arial"/>
        </w:rPr>
        <w:t>) and Enterobacteriaceae (Phylum Proteobacteria</w:t>
      </w:r>
      <w:r w:rsidRPr="004A5177">
        <w:rPr>
          <w:rFonts w:ascii="Arial" w:hAnsi="Arial" w:cs="Arial"/>
        </w:rPr>
        <w:t xml:space="preserve"> - 15.6%</w:t>
      </w:r>
      <w:r w:rsidR="00B74E6D" w:rsidRPr="004A5177">
        <w:rPr>
          <w:rFonts w:ascii="Arial" w:hAnsi="Arial" w:cs="Arial"/>
        </w:rPr>
        <w:t xml:space="preserve">) </w:t>
      </w:r>
      <w:r w:rsidR="00C7533F" w:rsidRPr="004A5177">
        <w:rPr>
          <w:rFonts w:ascii="Arial" w:hAnsi="Arial" w:cs="Arial"/>
        </w:rPr>
        <w:t>were the most abundant</w:t>
      </w:r>
      <w:r w:rsidR="00B74E6D" w:rsidRPr="004A5177">
        <w:rPr>
          <w:rFonts w:ascii="Arial" w:hAnsi="Arial" w:cs="Arial"/>
        </w:rPr>
        <w:t xml:space="preserve">. </w:t>
      </w:r>
      <w:r w:rsidR="00C7533F" w:rsidRPr="004A5177">
        <w:rPr>
          <w:rFonts w:ascii="Arial" w:hAnsi="Arial" w:cs="Arial"/>
        </w:rPr>
        <w:t xml:space="preserve">The abundance of </w:t>
      </w:r>
      <w:r w:rsidRPr="004A5177">
        <w:rPr>
          <w:rFonts w:ascii="Arial" w:hAnsi="Arial" w:cs="Arial"/>
        </w:rPr>
        <w:t xml:space="preserve">the </w:t>
      </w:r>
      <w:r w:rsidR="00C7533F" w:rsidRPr="004A5177">
        <w:rPr>
          <w:rFonts w:ascii="Arial" w:hAnsi="Arial" w:cs="Arial"/>
        </w:rPr>
        <w:t>o</w:t>
      </w:r>
      <w:r w:rsidR="00B74E6D" w:rsidRPr="004A5177">
        <w:rPr>
          <w:rFonts w:ascii="Arial" w:hAnsi="Arial" w:cs="Arial"/>
        </w:rPr>
        <w:t xml:space="preserve">ther bacterial families </w:t>
      </w:r>
      <w:r w:rsidRPr="004A5177">
        <w:rPr>
          <w:rFonts w:ascii="Arial" w:hAnsi="Arial" w:cs="Arial"/>
        </w:rPr>
        <w:t xml:space="preserve">depended </w:t>
      </w:r>
      <w:r w:rsidR="00B74E6D" w:rsidRPr="004A5177">
        <w:rPr>
          <w:rFonts w:ascii="Arial" w:hAnsi="Arial" w:cs="Arial"/>
        </w:rPr>
        <w:t>on the developmental stage of the host (</w:t>
      </w:r>
      <w:r w:rsidR="00B74E6D" w:rsidRPr="00B0195A">
        <w:rPr>
          <w:rFonts w:ascii="Arial" w:hAnsi="Arial" w:cs="Arial"/>
        </w:rPr>
        <w:t xml:space="preserve">Figure </w:t>
      </w:r>
      <w:r w:rsidR="00AF62BE" w:rsidRPr="00B0195A">
        <w:rPr>
          <w:rFonts w:ascii="Arial" w:hAnsi="Arial" w:cs="Arial"/>
        </w:rPr>
        <w:t>2</w:t>
      </w:r>
      <w:r w:rsidR="00B74E6D" w:rsidRPr="004A5177">
        <w:rPr>
          <w:rFonts w:ascii="Arial" w:hAnsi="Arial" w:cs="Arial"/>
        </w:rPr>
        <w:t>)</w:t>
      </w:r>
      <w:r w:rsidR="00C7533F" w:rsidRPr="004A5177">
        <w:rPr>
          <w:rFonts w:ascii="Arial" w:hAnsi="Arial" w:cs="Arial"/>
        </w:rPr>
        <w:t>.</w:t>
      </w:r>
    </w:p>
    <w:p w14:paraId="4C1C3EB3" w14:textId="1AAA515B" w:rsidR="00E71A1E" w:rsidRDefault="00E71A1E" w:rsidP="00AE7BE2">
      <w:pPr>
        <w:spacing w:before="120" w:line="360" w:lineRule="auto"/>
        <w:jc w:val="both"/>
        <w:rPr>
          <w:rFonts w:ascii="Arial" w:hAnsi="Arial" w:cs="Arial"/>
        </w:rPr>
      </w:pPr>
      <w:r w:rsidRPr="004A5177">
        <w:rPr>
          <w:rFonts w:ascii="Arial" w:hAnsi="Arial" w:cs="Arial"/>
          <w:noProof/>
        </w:rPr>
        <w:lastRenderedPageBreak/>
        <w:drawing>
          <wp:anchor distT="0" distB="0" distL="114300" distR="114300" simplePos="0" relativeHeight="251666432" behindDoc="0" locked="0" layoutInCell="1" allowOverlap="1" wp14:anchorId="0E8B0C68" wp14:editId="370726A6">
            <wp:simplePos x="0" y="0"/>
            <wp:positionH relativeFrom="margin">
              <wp:posOffset>33020</wp:posOffset>
            </wp:positionH>
            <wp:positionV relativeFrom="paragraph">
              <wp:posOffset>110259</wp:posOffset>
            </wp:positionV>
            <wp:extent cx="5725795" cy="3910965"/>
            <wp:effectExtent l="0" t="0" r="1905" b="635"/>
            <wp:wrapTopAndBottom/>
            <wp:docPr id="9829595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59598"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5795" cy="3910965"/>
                    </a:xfrm>
                    <a:prstGeom prst="rect">
                      <a:avLst/>
                    </a:prstGeom>
                  </pic:spPr>
                </pic:pic>
              </a:graphicData>
            </a:graphic>
            <wp14:sizeRelH relativeFrom="margin">
              <wp14:pctWidth>0</wp14:pctWidth>
            </wp14:sizeRelH>
            <wp14:sizeRelV relativeFrom="margin">
              <wp14:pctHeight>0</wp14:pctHeight>
            </wp14:sizeRelV>
          </wp:anchor>
        </w:drawing>
      </w:r>
      <w:r w:rsidRPr="004A5177">
        <w:rPr>
          <w:rFonts w:ascii="Arial" w:hAnsi="Arial" w:cs="Arial"/>
          <w:b/>
          <w:bCs/>
        </w:rPr>
        <w:t xml:space="preserve">Figure 2: Composition of the European earwig core </w:t>
      </w:r>
      <w:r>
        <w:rPr>
          <w:rFonts w:ascii="Arial" w:hAnsi="Arial" w:cs="Arial"/>
          <w:b/>
          <w:bCs/>
        </w:rPr>
        <w:t>microbiome</w:t>
      </w:r>
      <w:r w:rsidR="00E800FD" w:rsidRPr="00B70F7D">
        <w:rPr>
          <w:rFonts w:ascii="Arial" w:hAnsi="Arial" w:cs="Arial"/>
        </w:rPr>
        <w:t xml:space="preserve">. </w:t>
      </w:r>
      <w:r w:rsidR="00E800FD" w:rsidRPr="00B70F7D">
        <w:rPr>
          <w:rFonts w:ascii="Arial" w:hAnsi="Arial" w:cs="Arial"/>
          <w:shd w:val="clear" w:color="auto" w:fill="FFFF00"/>
        </w:rPr>
        <w:t xml:space="preserve">Data from </w:t>
      </w:r>
      <w:r w:rsidR="00B70F7D" w:rsidRPr="00B70F7D">
        <w:rPr>
          <w:rFonts w:ascii="Arial" w:hAnsi="Arial" w:cs="Arial"/>
          <w:shd w:val="clear" w:color="auto" w:fill="FFFF00"/>
        </w:rPr>
        <w:t>E</w:t>
      </w:r>
      <w:r w:rsidR="00E800FD" w:rsidRPr="00B70F7D">
        <w:rPr>
          <w:rFonts w:ascii="Arial" w:hAnsi="Arial" w:cs="Arial"/>
          <w:shd w:val="clear" w:color="auto" w:fill="FFFF00"/>
        </w:rPr>
        <w:t>xperiments 1 and 2</w:t>
      </w:r>
      <w:r w:rsidRPr="00B70F7D">
        <w:rPr>
          <w:rFonts w:ascii="Arial" w:hAnsi="Arial" w:cs="Arial"/>
          <w:shd w:val="clear" w:color="auto" w:fill="FFFF00"/>
        </w:rPr>
        <w:t>.</w:t>
      </w:r>
      <w:r w:rsidRPr="004A5177">
        <w:rPr>
          <w:rFonts w:ascii="Arial" w:hAnsi="Arial" w:cs="Arial"/>
          <w:b/>
          <w:bCs/>
        </w:rPr>
        <w:t xml:space="preserve"> </w:t>
      </w:r>
      <w:r w:rsidRPr="00E71A1E">
        <w:rPr>
          <w:rFonts w:ascii="Arial" w:hAnsi="Arial" w:cs="Arial"/>
        </w:rPr>
        <w:t>I</w:t>
      </w:r>
      <w:r w:rsidRPr="004A5177">
        <w:rPr>
          <w:rFonts w:ascii="Arial" w:hAnsi="Arial" w:cs="Arial"/>
        </w:rPr>
        <w:t xml:space="preserve">ndividual core </w:t>
      </w:r>
      <w:r>
        <w:rPr>
          <w:rFonts w:ascii="Arial" w:hAnsi="Arial" w:cs="Arial"/>
        </w:rPr>
        <w:t>microbiome</w:t>
      </w:r>
      <w:r w:rsidRPr="004A5177">
        <w:rPr>
          <w:rFonts w:ascii="Arial" w:hAnsi="Arial" w:cs="Arial"/>
        </w:rPr>
        <w:t xml:space="preserve"> at family scale, ordered by relative importance, grouped, and coloured by bacterial family. Specimens are ordered according to their developmental stage with freshly moulted young nymphs (grey) on one side of the circle, and old nymphs (black) on the other side</w:t>
      </w:r>
      <w:r w:rsidR="00160ED2" w:rsidRPr="00B70F7D">
        <w:rPr>
          <w:rFonts w:ascii="Arial" w:hAnsi="Arial" w:cs="Arial"/>
          <w:sz w:val="28"/>
          <w:szCs w:val="28"/>
          <w:highlight w:val="yellow"/>
        </w:rPr>
        <w:t xml:space="preserve">, </w:t>
      </w:r>
      <w:r w:rsidR="00160ED2" w:rsidRPr="00B70F7D">
        <w:rPr>
          <w:rFonts w:ascii="Arial" w:hAnsi="Arial" w:cs="Arial"/>
          <w:kern w:val="0"/>
          <w:highlight w:val="yellow"/>
          <w:lang w:val="en-US"/>
        </w:rPr>
        <w:t>with adult females (Adult-F) and males (Adult-M) separated. The orphan specimens related with the first instar and adult stages are indicated with dotted circles</w:t>
      </w:r>
      <w:r w:rsidRPr="00B70F7D">
        <w:rPr>
          <w:rFonts w:ascii="Arial" w:hAnsi="Arial" w:cs="Arial"/>
          <w:highlight w:val="yellow"/>
        </w:rPr>
        <w:t>.</w:t>
      </w:r>
    </w:p>
    <w:p w14:paraId="22253156" w14:textId="77777777" w:rsidR="00E71A1E" w:rsidRDefault="00E71A1E" w:rsidP="00E71A1E">
      <w:pPr>
        <w:spacing w:before="120" w:line="480" w:lineRule="auto"/>
        <w:jc w:val="both"/>
        <w:rPr>
          <w:rFonts w:ascii="Arial" w:hAnsi="Arial" w:cs="Arial"/>
        </w:rPr>
      </w:pPr>
    </w:p>
    <w:p w14:paraId="19550618" w14:textId="3FE3F955" w:rsidR="00E71A1E" w:rsidRDefault="00735ADA" w:rsidP="002C13C6">
      <w:pPr>
        <w:spacing w:before="120" w:line="480" w:lineRule="auto"/>
        <w:jc w:val="both"/>
        <w:rPr>
          <w:rFonts w:ascii="Arial" w:hAnsi="Arial" w:cs="Arial"/>
        </w:rPr>
      </w:pPr>
      <w:r w:rsidRPr="004A5177">
        <w:rPr>
          <w:rFonts w:ascii="Arial" w:hAnsi="Arial" w:cs="Arial"/>
        </w:rPr>
        <w:t>F</w:t>
      </w:r>
      <w:r w:rsidR="00C7533F" w:rsidRPr="004A5177">
        <w:rPr>
          <w:rFonts w:ascii="Arial" w:hAnsi="Arial" w:cs="Arial"/>
        </w:rPr>
        <w:t xml:space="preserve">or instance, </w:t>
      </w:r>
      <w:r w:rsidR="007D4609" w:rsidRPr="004A5177">
        <w:rPr>
          <w:rFonts w:ascii="Arial" w:hAnsi="Arial" w:cs="Arial"/>
        </w:rPr>
        <w:t xml:space="preserve">the </w:t>
      </w:r>
      <w:r w:rsidR="00024E62" w:rsidRPr="004A5177">
        <w:rPr>
          <w:rFonts w:ascii="Arial" w:hAnsi="Arial" w:cs="Arial"/>
        </w:rPr>
        <w:t xml:space="preserve">families </w:t>
      </w:r>
      <w:proofErr w:type="spellStart"/>
      <w:r w:rsidR="007D4609" w:rsidRPr="004A5177">
        <w:rPr>
          <w:rFonts w:ascii="Arial" w:hAnsi="Arial" w:cs="Arial"/>
        </w:rPr>
        <w:t>Nocardiaceae</w:t>
      </w:r>
      <w:proofErr w:type="spellEnd"/>
      <w:r w:rsidR="007D4609" w:rsidRPr="004A5177">
        <w:rPr>
          <w:rFonts w:ascii="Arial" w:hAnsi="Arial" w:cs="Arial"/>
        </w:rPr>
        <w:t xml:space="preserve"> (Phylum </w:t>
      </w:r>
      <w:proofErr w:type="spellStart"/>
      <w:r w:rsidR="007D4609" w:rsidRPr="004A5177">
        <w:rPr>
          <w:rFonts w:ascii="Arial" w:hAnsi="Arial" w:cs="Arial"/>
        </w:rPr>
        <w:t>Actinobacteriota</w:t>
      </w:r>
      <w:proofErr w:type="spellEnd"/>
      <w:r w:rsidR="007D4609" w:rsidRPr="004A5177">
        <w:rPr>
          <w:rFonts w:ascii="Arial" w:hAnsi="Arial" w:cs="Arial"/>
        </w:rPr>
        <w:t xml:space="preserve">) and </w:t>
      </w:r>
      <w:proofErr w:type="spellStart"/>
      <w:r w:rsidR="007D4609" w:rsidRPr="004A5177">
        <w:rPr>
          <w:rFonts w:ascii="Arial" w:hAnsi="Arial" w:cs="Arial"/>
        </w:rPr>
        <w:t>Comamonadaceae</w:t>
      </w:r>
      <w:proofErr w:type="spellEnd"/>
      <w:r w:rsidR="007D4609" w:rsidRPr="004A5177">
        <w:rPr>
          <w:rFonts w:ascii="Arial" w:hAnsi="Arial" w:cs="Arial"/>
        </w:rPr>
        <w:t xml:space="preserve"> (Phylum Proteobacteria)</w:t>
      </w:r>
      <w:r w:rsidR="00B74E6D" w:rsidRPr="004A5177">
        <w:rPr>
          <w:rFonts w:ascii="Arial" w:hAnsi="Arial" w:cs="Arial"/>
        </w:rPr>
        <w:t xml:space="preserve"> </w:t>
      </w:r>
      <w:r w:rsidR="007D4609" w:rsidRPr="004A5177">
        <w:rPr>
          <w:rFonts w:ascii="Arial" w:hAnsi="Arial" w:cs="Arial"/>
        </w:rPr>
        <w:t xml:space="preserve">dominated </w:t>
      </w:r>
      <w:r w:rsidR="00CA2C31" w:rsidRPr="004A5177">
        <w:rPr>
          <w:rFonts w:ascii="Arial" w:hAnsi="Arial" w:cs="Arial"/>
        </w:rPr>
        <w:t xml:space="preserve">only </w:t>
      </w:r>
      <w:r w:rsidR="007D4609" w:rsidRPr="004A5177">
        <w:rPr>
          <w:rFonts w:ascii="Arial" w:hAnsi="Arial" w:cs="Arial"/>
        </w:rPr>
        <w:t>the egg stage (27.6% and 13.2% respectively) and the newly hatched nymphs</w:t>
      </w:r>
      <w:r w:rsidR="00D60446" w:rsidRPr="004A5177">
        <w:rPr>
          <w:rFonts w:ascii="Arial" w:hAnsi="Arial" w:cs="Arial"/>
        </w:rPr>
        <w:t xml:space="preserve"> </w:t>
      </w:r>
      <w:r w:rsidR="00682BA2">
        <w:rPr>
          <w:rFonts w:ascii="Arial" w:hAnsi="Arial" w:cs="Arial"/>
        </w:rPr>
        <w:t>L</w:t>
      </w:r>
      <w:r w:rsidR="00D60446" w:rsidRPr="004A5177">
        <w:rPr>
          <w:rFonts w:ascii="Arial" w:hAnsi="Arial" w:cs="Arial"/>
        </w:rPr>
        <w:t>1-Y</w:t>
      </w:r>
      <w:r w:rsidR="007D4609" w:rsidRPr="004A5177">
        <w:rPr>
          <w:rFonts w:ascii="Arial" w:hAnsi="Arial" w:cs="Arial"/>
        </w:rPr>
        <w:t xml:space="preserve"> (39.2% and 16.9% respectively)</w:t>
      </w:r>
      <w:r w:rsidR="00024E62" w:rsidRPr="004A5177">
        <w:rPr>
          <w:rFonts w:ascii="Arial" w:hAnsi="Arial" w:cs="Arial"/>
        </w:rPr>
        <w:t>.</w:t>
      </w:r>
      <w:r w:rsidR="00653EF7" w:rsidRPr="004A5177">
        <w:rPr>
          <w:rFonts w:ascii="Arial" w:hAnsi="Arial" w:cs="Arial"/>
        </w:rPr>
        <w:t xml:space="preserve"> </w:t>
      </w:r>
      <w:r w:rsidR="000C654F" w:rsidRPr="004A5177">
        <w:rPr>
          <w:rFonts w:ascii="Arial" w:hAnsi="Arial" w:cs="Arial"/>
        </w:rPr>
        <w:t>On</w:t>
      </w:r>
      <w:r w:rsidR="00D60446" w:rsidRPr="004A5177">
        <w:rPr>
          <w:rFonts w:ascii="Arial" w:hAnsi="Arial" w:cs="Arial"/>
        </w:rPr>
        <w:t xml:space="preserve"> </w:t>
      </w:r>
      <w:r w:rsidR="00215641" w:rsidRPr="004A5177">
        <w:rPr>
          <w:rFonts w:ascii="Arial" w:hAnsi="Arial" w:cs="Arial"/>
        </w:rPr>
        <w:t xml:space="preserve">a </w:t>
      </w:r>
      <w:r w:rsidR="00D60446" w:rsidRPr="004A5177">
        <w:rPr>
          <w:rFonts w:ascii="Arial" w:hAnsi="Arial" w:cs="Arial"/>
        </w:rPr>
        <w:t>finer scale</w:t>
      </w:r>
      <w:r w:rsidR="001D1BBE" w:rsidRPr="004A5177">
        <w:rPr>
          <w:rFonts w:ascii="Arial" w:hAnsi="Arial" w:cs="Arial"/>
        </w:rPr>
        <w:t xml:space="preserve">, </w:t>
      </w:r>
      <w:r w:rsidR="00CA2C31" w:rsidRPr="004A5177">
        <w:rPr>
          <w:rFonts w:ascii="Arial" w:hAnsi="Arial" w:cs="Arial"/>
        </w:rPr>
        <w:t xml:space="preserve">50 ASVs were </w:t>
      </w:r>
      <w:r w:rsidR="00C22F0B" w:rsidRPr="004A5177">
        <w:rPr>
          <w:rFonts w:ascii="Arial" w:hAnsi="Arial" w:cs="Arial"/>
        </w:rPr>
        <w:t>present at</w:t>
      </w:r>
      <w:r w:rsidR="00CA2C31" w:rsidRPr="004A5177">
        <w:rPr>
          <w:rFonts w:ascii="Arial" w:hAnsi="Arial" w:cs="Arial"/>
        </w:rPr>
        <w:t xml:space="preserve"> all developmental stages, a number that increased to </w:t>
      </w:r>
      <w:r w:rsidR="00FB3999" w:rsidRPr="004A5177">
        <w:rPr>
          <w:rFonts w:ascii="Arial" w:hAnsi="Arial" w:cs="Arial"/>
        </w:rPr>
        <w:t xml:space="preserve">142 ASVs </w:t>
      </w:r>
      <w:r w:rsidR="00CA2C31" w:rsidRPr="004A5177">
        <w:rPr>
          <w:rFonts w:ascii="Arial" w:hAnsi="Arial" w:cs="Arial"/>
        </w:rPr>
        <w:t xml:space="preserve">when </w:t>
      </w:r>
      <w:r w:rsidR="000C654F" w:rsidRPr="004A5177">
        <w:rPr>
          <w:rFonts w:ascii="Arial" w:hAnsi="Arial" w:cs="Arial"/>
        </w:rPr>
        <w:t>eggs</w:t>
      </w:r>
      <w:r w:rsidR="00CA2C31" w:rsidRPr="004A5177">
        <w:rPr>
          <w:rFonts w:ascii="Arial" w:hAnsi="Arial" w:cs="Arial"/>
        </w:rPr>
        <w:t xml:space="preserve"> were excluded</w:t>
      </w:r>
      <w:r w:rsidR="00B34236" w:rsidRPr="004A5177">
        <w:rPr>
          <w:rFonts w:ascii="Arial" w:hAnsi="Arial" w:cs="Arial"/>
        </w:rPr>
        <w:t xml:space="preserve"> </w:t>
      </w:r>
      <w:r w:rsidR="001D1BBE" w:rsidRPr="004A5177">
        <w:rPr>
          <w:rFonts w:ascii="Arial" w:hAnsi="Arial" w:cs="Arial"/>
        </w:rPr>
        <w:t>(</w:t>
      </w:r>
      <w:r w:rsidR="0016195F" w:rsidRPr="00B0195A">
        <w:rPr>
          <w:rFonts w:ascii="Arial" w:hAnsi="Arial" w:cs="Arial"/>
        </w:rPr>
        <w:t>Figure S3</w:t>
      </w:r>
      <w:r w:rsidR="00AF62BE" w:rsidRPr="00B0195A">
        <w:rPr>
          <w:rFonts w:ascii="Arial" w:hAnsi="Arial" w:cs="Arial"/>
        </w:rPr>
        <w:t>A</w:t>
      </w:r>
      <w:r w:rsidR="001D1BBE" w:rsidRPr="004A5177">
        <w:rPr>
          <w:rFonts w:ascii="Arial" w:hAnsi="Arial" w:cs="Arial"/>
        </w:rPr>
        <w:t>).</w:t>
      </w:r>
      <w:r w:rsidR="00507942" w:rsidRPr="004A5177">
        <w:rPr>
          <w:rFonts w:ascii="Arial" w:hAnsi="Arial" w:cs="Arial"/>
        </w:rPr>
        <w:t xml:space="preserve"> </w:t>
      </w:r>
      <w:r w:rsidR="001D1BBE" w:rsidRPr="004A5177">
        <w:rPr>
          <w:rFonts w:ascii="Arial" w:hAnsi="Arial" w:cs="Arial"/>
        </w:rPr>
        <w:t>Th</w:t>
      </w:r>
      <w:r w:rsidR="000C654F" w:rsidRPr="004A5177">
        <w:rPr>
          <w:rFonts w:ascii="Arial" w:hAnsi="Arial" w:cs="Arial"/>
        </w:rPr>
        <w:t>e</w:t>
      </w:r>
      <w:r w:rsidR="001D1BBE" w:rsidRPr="004A5177">
        <w:rPr>
          <w:rFonts w:ascii="Arial" w:hAnsi="Arial" w:cs="Arial"/>
        </w:rPr>
        <w:t xml:space="preserve"> </w:t>
      </w:r>
      <w:r w:rsidR="00955150" w:rsidRPr="004A5177">
        <w:rPr>
          <w:rFonts w:ascii="Arial" w:hAnsi="Arial" w:cs="Arial"/>
        </w:rPr>
        <w:t xml:space="preserve">50 </w:t>
      </w:r>
      <w:r w:rsidR="001D1BBE" w:rsidRPr="004A5177">
        <w:rPr>
          <w:rFonts w:ascii="Arial" w:hAnsi="Arial" w:cs="Arial"/>
        </w:rPr>
        <w:t xml:space="preserve">common </w:t>
      </w:r>
      <w:r w:rsidR="000C654F" w:rsidRPr="004A5177">
        <w:rPr>
          <w:rFonts w:ascii="Arial" w:hAnsi="Arial" w:cs="Arial"/>
        </w:rPr>
        <w:t xml:space="preserve">ASVs </w:t>
      </w:r>
      <w:r w:rsidR="00934C38" w:rsidRPr="004A5177">
        <w:rPr>
          <w:rFonts w:ascii="Arial" w:hAnsi="Arial" w:cs="Arial"/>
        </w:rPr>
        <w:t xml:space="preserve">covered </w:t>
      </w:r>
      <w:r w:rsidR="00507942" w:rsidRPr="004A5177">
        <w:rPr>
          <w:rFonts w:ascii="Arial" w:hAnsi="Arial" w:cs="Arial"/>
        </w:rPr>
        <w:t>2</w:t>
      </w:r>
      <w:r w:rsidR="00AB0176" w:rsidRPr="004A5177">
        <w:rPr>
          <w:rFonts w:ascii="Arial" w:hAnsi="Arial" w:cs="Arial"/>
        </w:rPr>
        <w:t>9</w:t>
      </w:r>
      <w:r w:rsidR="00507942" w:rsidRPr="004A5177">
        <w:rPr>
          <w:rFonts w:ascii="Arial" w:hAnsi="Arial" w:cs="Arial"/>
        </w:rPr>
        <w:t xml:space="preserve"> </w:t>
      </w:r>
      <w:r w:rsidR="000C654F" w:rsidRPr="004A5177">
        <w:rPr>
          <w:rFonts w:ascii="Arial" w:hAnsi="Arial" w:cs="Arial"/>
        </w:rPr>
        <w:t xml:space="preserve">genera, </w:t>
      </w:r>
      <w:r w:rsidR="001D1BBE" w:rsidRPr="004A5177">
        <w:rPr>
          <w:rFonts w:ascii="Arial" w:hAnsi="Arial" w:cs="Arial"/>
        </w:rPr>
        <w:t xml:space="preserve">represented </w:t>
      </w:r>
      <w:r w:rsidR="00C22F0B" w:rsidRPr="004A5177">
        <w:rPr>
          <w:rFonts w:ascii="Arial" w:hAnsi="Arial" w:cs="Arial"/>
        </w:rPr>
        <w:t xml:space="preserve">mainly </w:t>
      </w:r>
      <w:r w:rsidR="001D1BBE" w:rsidRPr="004A5177">
        <w:rPr>
          <w:rFonts w:ascii="Arial" w:hAnsi="Arial" w:cs="Arial"/>
        </w:rPr>
        <w:t xml:space="preserve">by </w:t>
      </w:r>
      <w:proofErr w:type="spellStart"/>
      <w:r w:rsidR="001D1BBE" w:rsidRPr="004A5177">
        <w:rPr>
          <w:rFonts w:ascii="Arial" w:hAnsi="Arial" w:cs="Arial"/>
          <w:i/>
          <w:iCs/>
        </w:rPr>
        <w:t>Chryseobacterium</w:t>
      </w:r>
      <w:proofErr w:type="spellEnd"/>
      <w:r w:rsidR="0030066A" w:rsidRPr="004A5177">
        <w:rPr>
          <w:rFonts w:ascii="Arial" w:hAnsi="Arial" w:cs="Arial"/>
          <w:i/>
          <w:iCs/>
        </w:rPr>
        <w:t xml:space="preserve">, </w:t>
      </w:r>
      <w:proofErr w:type="spellStart"/>
      <w:r w:rsidR="0030066A" w:rsidRPr="004A5177">
        <w:rPr>
          <w:rFonts w:ascii="Arial" w:hAnsi="Arial" w:cs="Arial"/>
          <w:i/>
          <w:iCs/>
        </w:rPr>
        <w:t>Sphingobacterium</w:t>
      </w:r>
      <w:proofErr w:type="spellEnd"/>
      <w:r w:rsidR="001D1BBE" w:rsidRPr="004A5177">
        <w:rPr>
          <w:rFonts w:ascii="Arial" w:hAnsi="Arial" w:cs="Arial"/>
        </w:rPr>
        <w:t xml:space="preserve"> (</w:t>
      </w:r>
      <w:r w:rsidR="0030066A" w:rsidRPr="004A5177">
        <w:rPr>
          <w:rFonts w:ascii="Arial" w:hAnsi="Arial" w:cs="Arial"/>
        </w:rPr>
        <w:t xml:space="preserve">Phylum </w:t>
      </w:r>
      <w:proofErr w:type="spellStart"/>
      <w:r w:rsidR="0030066A" w:rsidRPr="004A5177">
        <w:rPr>
          <w:rFonts w:ascii="Arial" w:hAnsi="Arial" w:cs="Arial"/>
        </w:rPr>
        <w:t>Bacteroidota</w:t>
      </w:r>
      <w:proofErr w:type="spellEnd"/>
      <w:r w:rsidR="001D1BBE" w:rsidRPr="004A5177">
        <w:rPr>
          <w:rFonts w:ascii="Arial" w:hAnsi="Arial" w:cs="Arial"/>
        </w:rPr>
        <w:t xml:space="preserve">), </w:t>
      </w:r>
      <w:proofErr w:type="spellStart"/>
      <w:r w:rsidR="001D1BBE" w:rsidRPr="004A5177">
        <w:rPr>
          <w:rFonts w:ascii="Arial" w:hAnsi="Arial" w:cs="Arial"/>
          <w:i/>
          <w:iCs/>
        </w:rPr>
        <w:t>Smaragdicoccus</w:t>
      </w:r>
      <w:proofErr w:type="spellEnd"/>
      <w:r w:rsidR="001D1BBE" w:rsidRPr="004A5177">
        <w:rPr>
          <w:rFonts w:ascii="Arial" w:hAnsi="Arial" w:cs="Arial"/>
          <w:i/>
          <w:iCs/>
        </w:rPr>
        <w:t xml:space="preserve"> </w:t>
      </w:r>
      <w:r w:rsidR="001D1BBE" w:rsidRPr="004A5177">
        <w:rPr>
          <w:rFonts w:ascii="Arial" w:hAnsi="Arial" w:cs="Arial"/>
        </w:rPr>
        <w:t>(</w:t>
      </w:r>
      <w:r w:rsidR="0030066A" w:rsidRPr="004A5177">
        <w:rPr>
          <w:rFonts w:ascii="Arial" w:hAnsi="Arial" w:cs="Arial"/>
        </w:rPr>
        <w:t xml:space="preserve">Phylum </w:t>
      </w:r>
      <w:proofErr w:type="spellStart"/>
      <w:r w:rsidR="0030066A" w:rsidRPr="004A5177">
        <w:rPr>
          <w:rFonts w:ascii="Arial" w:hAnsi="Arial" w:cs="Arial"/>
        </w:rPr>
        <w:t>Actinobacterioa</w:t>
      </w:r>
      <w:proofErr w:type="spellEnd"/>
      <w:r w:rsidR="001D1BBE" w:rsidRPr="004A5177">
        <w:rPr>
          <w:rFonts w:ascii="Arial" w:hAnsi="Arial" w:cs="Arial"/>
        </w:rPr>
        <w:t xml:space="preserve">), </w:t>
      </w:r>
      <w:proofErr w:type="spellStart"/>
      <w:r w:rsidR="00B15245" w:rsidRPr="004A5177">
        <w:rPr>
          <w:rFonts w:ascii="Arial" w:hAnsi="Arial" w:cs="Arial"/>
          <w:i/>
          <w:iCs/>
        </w:rPr>
        <w:lastRenderedPageBreak/>
        <w:t>Kosakonia</w:t>
      </w:r>
      <w:proofErr w:type="spellEnd"/>
      <w:r w:rsidR="00B15245" w:rsidRPr="004A5177">
        <w:rPr>
          <w:rFonts w:ascii="Arial" w:hAnsi="Arial" w:cs="Arial"/>
          <w:i/>
          <w:iCs/>
        </w:rPr>
        <w:t xml:space="preserve">, </w:t>
      </w:r>
      <w:r w:rsidR="0030066A" w:rsidRPr="004A5177">
        <w:rPr>
          <w:rFonts w:ascii="Arial" w:hAnsi="Arial" w:cs="Arial"/>
          <w:i/>
          <w:iCs/>
        </w:rPr>
        <w:t>Stenotrophomonas</w:t>
      </w:r>
      <w:r w:rsidR="001D1BBE" w:rsidRPr="004A5177">
        <w:rPr>
          <w:rFonts w:ascii="Arial" w:hAnsi="Arial" w:cs="Arial"/>
        </w:rPr>
        <w:t xml:space="preserve">, </w:t>
      </w:r>
      <w:proofErr w:type="spellStart"/>
      <w:r w:rsidR="001D1BBE" w:rsidRPr="004A5177">
        <w:rPr>
          <w:rFonts w:ascii="Arial" w:hAnsi="Arial" w:cs="Arial"/>
          <w:i/>
          <w:iCs/>
        </w:rPr>
        <w:t>Paracoccus</w:t>
      </w:r>
      <w:proofErr w:type="spellEnd"/>
      <w:r w:rsidR="0030066A" w:rsidRPr="004A5177">
        <w:rPr>
          <w:rFonts w:ascii="Arial" w:hAnsi="Arial" w:cs="Arial"/>
          <w:i/>
          <w:iCs/>
        </w:rPr>
        <w:t xml:space="preserve">, Pseudomonas </w:t>
      </w:r>
      <w:r w:rsidR="0030066A" w:rsidRPr="004A5177">
        <w:rPr>
          <w:rFonts w:ascii="Arial" w:hAnsi="Arial" w:cs="Arial"/>
        </w:rPr>
        <w:t>and</w:t>
      </w:r>
      <w:r w:rsidR="0030066A" w:rsidRPr="004A5177">
        <w:rPr>
          <w:rFonts w:ascii="Arial" w:hAnsi="Arial" w:cs="Arial"/>
          <w:i/>
          <w:iCs/>
        </w:rPr>
        <w:t xml:space="preserve"> </w:t>
      </w:r>
      <w:r w:rsidR="00C7533F" w:rsidRPr="004A5177">
        <w:rPr>
          <w:rFonts w:ascii="Arial" w:hAnsi="Arial" w:cs="Arial"/>
          <w:i/>
          <w:iCs/>
        </w:rPr>
        <w:t>Acinetobacter</w:t>
      </w:r>
      <w:r w:rsidR="0030066A" w:rsidRPr="004A5177">
        <w:rPr>
          <w:rFonts w:ascii="Arial" w:hAnsi="Arial" w:cs="Arial"/>
        </w:rPr>
        <w:t xml:space="preserve"> (Phylum Proteobacteria) </w:t>
      </w:r>
      <w:r w:rsidR="001D1BBE" w:rsidRPr="004A5177">
        <w:rPr>
          <w:rFonts w:ascii="Arial" w:hAnsi="Arial" w:cs="Arial"/>
        </w:rPr>
        <w:t>(</w:t>
      </w:r>
      <w:r w:rsidR="0016195F" w:rsidRPr="00B0195A">
        <w:rPr>
          <w:rFonts w:ascii="Arial" w:hAnsi="Arial" w:cs="Arial"/>
        </w:rPr>
        <w:t>Figure S3</w:t>
      </w:r>
      <w:r w:rsidR="00D60446" w:rsidRPr="00B0195A">
        <w:rPr>
          <w:rFonts w:ascii="Arial" w:hAnsi="Arial" w:cs="Arial"/>
        </w:rPr>
        <w:t>B</w:t>
      </w:r>
      <w:r w:rsidR="001D1BBE" w:rsidRPr="00B0195A">
        <w:rPr>
          <w:rFonts w:ascii="Arial" w:hAnsi="Arial" w:cs="Arial"/>
        </w:rPr>
        <w:t>)</w:t>
      </w:r>
      <w:r w:rsidR="00507942" w:rsidRPr="00B0195A">
        <w:rPr>
          <w:rFonts w:ascii="Arial" w:hAnsi="Arial" w:cs="Arial"/>
        </w:rPr>
        <w:t>.</w:t>
      </w:r>
      <w:r w:rsidR="000C654F" w:rsidRPr="00B0195A">
        <w:rPr>
          <w:rFonts w:ascii="Arial" w:hAnsi="Arial" w:cs="Arial"/>
        </w:rPr>
        <w:t xml:space="preserve"> Only </w:t>
      </w:r>
      <w:r w:rsidR="00C22F0B" w:rsidRPr="00B0195A">
        <w:rPr>
          <w:rFonts w:ascii="Arial" w:hAnsi="Arial" w:cs="Arial"/>
        </w:rPr>
        <w:t xml:space="preserve">a </w:t>
      </w:r>
      <w:r w:rsidR="000C654F" w:rsidRPr="00B0195A">
        <w:rPr>
          <w:rFonts w:ascii="Arial" w:hAnsi="Arial" w:cs="Arial"/>
        </w:rPr>
        <w:t xml:space="preserve">few ASVs were </w:t>
      </w:r>
      <w:r w:rsidR="00934C38" w:rsidRPr="00B0195A">
        <w:rPr>
          <w:rFonts w:ascii="Arial" w:hAnsi="Arial" w:cs="Arial"/>
        </w:rPr>
        <w:t>stage specific</w:t>
      </w:r>
      <w:r w:rsidR="000C654F" w:rsidRPr="00B0195A">
        <w:rPr>
          <w:rFonts w:ascii="Arial" w:hAnsi="Arial" w:cs="Arial"/>
        </w:rPr>
        <w:t>.</w:t>
      </w:r>
      <w:r w:rsidR="00300ED3" w:rsidRPr="00B0195A">
        <w:rPr>
          <w:rFonts w:ascii="Arial" w:hAnsi="Arial" w:cs="Arial"/>
        </w:rPr>
        <w:t xml:space="preserve"> For instance, </w:t>
      </w:r>
      <w:r w:rsidR="002B1BDD" w:rsidRPr="00B0195A">
        <w:rPr>
          <w:rFonts w:ascii="Arial" w:hAnsi="Arial" w:cs="Arial"/>
        </w:rPr>
        <w:t>2 ASVs</w:t>
      </w:r>
      <w:r w:rsidR="009A5018" w:rsidRPr="00B0195A">
        <w:rPr>
          <w:rFonts w:ascii="Arial" w:hAnsi="Arial" w:cs="Arial"/>
        </w:rPr>
        <w:t xml:space="preserve"> (ASV66|</w:t>
      </w:r>
      <w:r w:rsidR="009A5018" w:rsidRPr="00B0195A">
        <w:rPr>
          <w:rFonts w:ascii="Arial" w:hAnsi="Arial" w:cs="Arial"/>
          <w:i/>
          <w:iCs/>
        </w:rPr>
        <w:t>Pseudomonas</w:t>
      </w:r>
      <w:r w:rsidR="009A5018" w:rsidRPr="00B0195A">
        <w:rPr>
          <w:rFonts w:ascii="Arial" w:hAnsi="Arial" w:cs="Arial"/>
        </w:rPr>
        <w:t xml:space="preserve"> and ASV482|</w:t>
      </w:r>
      <w:r w:rsidR="009A5018" w:rsidRPr="00B0195A">
        <w:rPr>
          <w:rFonts w:ascii="Arial" w:hAnsi="Arial" w:cs="Arial"/>
          <w:i/>
          <w:iCs/>
        </w:rPr>
        <w:t>Sphingobacterium</w:t>
      </w:r>
      <w:r w:rsidR="009A5018" w:rsidRPr="00B0195A">
        <w:rPr>
          <w:rFonts w:ascii="Arial" w:hAnsi="Arial" w:cs="Arial"/>
        </w:rPr>
        <w:t xml:space="preserve">) </w:t>
      </w:r>
      <w:r w:rsidR="00300ED3" w:rsidRPr="00B0195A">
        <w:rPr>
          <w:rFonts w:ascii="Arial" w:hAnsi="Arial" w:cs="Arial"/>
        </w:rPr>
        <w:t xml:space="preserve">were </w:t>
      </w:r>
      <w:r w:rsidR="00C22F0B" w:rsidRPr="00B0195A">
        <w:rPr>
          <w:rFonts w:ascii="Arial" w:hAnsi="Arial" w:cs="Arial"/>
        </w:rPr>
        <w:t>specific to</w:t>
      </w:r>
      <w:r w:rsidR="00300ED3" w:rsidRPr="00B0195A">
        <w:rPr>
          <w:rFonts w:ascii="Arial" w:hAnsi="Arial" w:cs="Arial"/>
        </w:rPr>
        <w:t xml:space="preserve"> </w:t>
      </w:r>
      <w:r w:rsidR="000E1B52" w:rsidRPr="00B0195A">
        <w:rPr>
          <w:rFonts w:ascii="Arial" w:hAnsi="Arial" w:cs="Arial"/>
        </w:rPr>
        <w:t xml:space="preserve">the </w:t>
      </w:r>
      <w:r w:rsidR="00300ED3" w:rsidRPr="00B0195A">
        <w:rPr>
          <w:rFonts w:ascii="Arial" w:hAnsi="Arial" w:cs="Arial"/>
        </w:rPr>
        <w:t xml:space="preserve">eggs, </w:t>
      </w:r>
      <w:r w:rsidR="002B1BDD" w:rsidRPr="00B0195A">
        <w:rPr>
          <w:rFonts w:ascii="Arial" w:hAnsi="Arial" w:cs="Arial"/>
        </w:rPr>
        <w:t xml:space="preserve">52 </w:t>
      </w:r>
      <w:r w:rsidR="000E1B52" w:rsidRPr="00B0195A">
        <w:rPr>
          <w:rFonts w:ascii="Arial" w:hAnsi="Arial" w:cs="Arial"/>
        </w:rPr>
        <w:t xml:space="preserve">to the </w:t>
      </w:r>
      <w:r w:rsidR="00300ED3" w:rsidRPr="00B0195A">
        <w:rPr>
          <w:rFonts w:ascii="Arial" w:hAnsi="Arial" w:cs="Arial"/>
        </w:rPr>
        <w:t xml:space="preserve">nymphs and </w:t>
      </w:r>
      <w:r w:rsidR="002B1BDD" w:rsidRPr="00B0195A">
        <w:rPr>
          <w:rFonts w:ascii="Arial" w:hAnsi="Arial" w:cs="Arial"/>
        </w:rPr>
        <w:t xml:space="preserve">26 </w:t>
      </w:r>
      <w:r w:rsidR="000E1B52" w:rsidRPr="00B0195A">
        <w:rPr>
          <w:rFonts w:ascii="Arial" w:hAnsi="Arial" w:cs="Arial"/>
        </w:rPr>
        <w:t xml:space="preserve">to the </w:t>
      </w:r>
      <w:r w:rsidR="00300ED3" w:rsidRPr="00B0195A">
        <w:rPr>
          <w:rFonts w:ascii="Arial" w:hAnsi="Arial" w:cs="Arial"/>
        </w:rPr>
        <w:t>adults</w:t>
      </w:r>
      <w:r w:rsidR="00455DFB" w:rsidRPr="00B0195A">
        <w:rPr>
          <w:rFonts w:ascii="Arial" w:hAnsi="Arial" w:cs="Arial"/>
        </w:rPr>
        <w:t xml:space="preserve"> (</w:t>
      </w:r>
      <w:r w:rsidR="0016195F" w:rsidRPr="00B0195A">
        <w:rPr>
          <w:rFonts w:ascii="Arial" w:hAnsi="Arial" w:cs="Arial"/>
        </w:rPr>
        <w:t>Figure S3</w:t>
      </w:r>
      <w:r w:rsidR="00AF62BE" w:rsidRPr="00B0195A">
        <w:rPr>
          <w:rFonts w:ascii="Arial" w:hAnsi="Arial" w:cs="Arial"/>
        </w:rPr>
        <w:t>A</w:t>
      </w:r>
      <w:r w:rsidR="00455DFB" w:rsidRPr="00B0195A">
        <w:rPr>
          <w:rFonts w:ascii="Arial" w:hAnsi="Arial" w:cs="Arial"/>
        </w:rPr>
        <w:t>)</w:t>
      </w:r>
      <w:r w:rsidR="00300ED3" w:rsidRPr="00B0195A">
        <w:rPr>
          <w:rFonts w:ascii="Arial" w:hAnsi="Arial" w:cs="Arial"/>
        </w:rPr>
        <w:t>.</w:t>
      </w:r>
    </w:p>
    <w:p w14:paraId="16146CE7" w14:textId="77777777" w:rsidR="00E71A1E" w:rsidRPr="00E71A1E" w:rsidRDefault="00E71A1E" w:rsidP="002C13C6">
      <w:pPr>
        <w:spacing w:before="120" w:line="480" w:lineRule="auto"/>
        <w:jc w:val="both"/>
        <w:rPr>
          <w:rFonts w:ascii="Arial" w:hAnsi="Arial" w:cs="Arial"/>
        </w:rPr>
      </w:pPr>
    </w:p>
    <w:p w14:paraId="0CD77AF1" w14:textId="6525B0AF" w:rsidR="007D4609" w:rsidRPr="004A5177" w:rsidRDefault="003205B8" w:rsidP="008E4483">
      <w:pPr>
        <w:spacing w:before="120" w:line="480" w:lineRule="auto"/>
        <w:jc w:val="both"/>
        <w:rPr>
          <w:rFonts w:ascii="Arial" w:hAnsi="Arial" w:cs="Arial"/>
          <w:i/>
          <w:iCs/>
        </w:rPr>
      </w:pPr>
      <w:r w:rsidRPr="004A5177">
        <w:rPr>
          <w:rFonts w:ascii="Arial" w:hAnsi="Arial" w:cs="Arial"/>
          <w:i/>
          <w:iCs/>
        </w:rPr>
        <w:t>Changes in a</w:t>
      </w:r>
      <w:r w:rsidR="007D4609" w:rsidRPr="004A5177">
        <w:rPr>
          <w:rFonts w:ascii="Arial" w:hAnsi="Arial" w:cs="Arial"/>
          <w:i/>
          <w:iCs/>
        </w:rPr>
        <w:t xml:space="preserve">lpha </w:t>
      </w:r>
      <w:r w:rsidR="000B2979" w:rsidRPr="004A5177">
        <w:rPr>
          <w:rFonts w:ascii="Arial" w:hAnsi="Arial" w:cs="Arial"/>
          <w:i/>
          <w:iCs/>
        </w:rPr>
        <w:t xml:space="preserve">and beta </w:t>
      </w:r>
      <w:r w:rsidR="007D4609" w:rsidRPr="004A5177">
        <w:rPr>
          <w:rFonts w:ascii="Arial" w:hAnsi="Arial" w:cs="Arial"/>
          <w:i/>
          <w:iCs/>
        </w:rPr>
        <w:t>diversity</w:t>
      </w:r>
      <w:r w:rsidRPr="004A5177">
        <w:rPr>
          <w:rFonts w:ascii="Arial" w:hAnsi="Arial" w:cs="Arial"/>
          <w:i/>
          <w:iCs/>
        </w:rPr>
        <w:t xml:space="preserve"> during </w:t>
      </w:r>
      <w:r w:rsidR="00713778" w:rsidRPr="004A5177">
        <w:rPr>
          <w:rFonts w:ascii="Arial" w:hAnsi="Arial" w:cs="Arial"/>
          <w:i/>
          <w:iCs/>
        </w:rPr>
        <w:t xml:space="preserve">offspring </w:t>
      </w:r>
      <w:r w:rsidRPr="004A5177">
        <w:rPr>
          <w:rFonts w:ascii="Arial" w:hAnsi="Arial" w:cs="Arial"/>
          <w:i/>
          <w:iCs/>
        </w:rPr>
        <w:t>development</w:t>
      </w:r>
    </w:p>
    <w:p w14:paraId="1DE5012B" w14:textId="4536F1BD" w:rsidR="00ED1712" w:rsidRDefault="00873A89" w:rsidP="00ED1712">
      <w:pPr>
        <w:spacing w:before="120" w:line="480" w:lineRule="auto"/>
        <w:jc w:val="both"/>
        <w:rPr>
          <w:rFonts w:ascii="Arial" w:hAnsi="Arial" w:cs="Arial"/>
        </w:rPr>
      </w:pPr>
      <w:r w:rsidRPr="004A5177">
        <w:rPr>
          <w:rFonts w:ascii="Arial" w:hAnsi="Arial" w:cs="Arial"/>
        </w:rPr>
        <w:t>The a</w:t>
      </w:r>
      <w:r w:rsidR="00F84B59" w:rsidRPr="004A5177">
        <w:rPr>
          <w:rFonts w:ascii="Arial" w:hAnsi="Arial" w:cs="Arial"/>
        </w:rPr>
        <w:t xml:space="preserve">lpha </w:t>
      </w:r>
      <w:r w:rsidR="009D001B" w:rsidRPr="004A5177">
        <w:rPr>
          <w:rFonts w:ascii="Arial" w:hAnsi="Arial" w:cs="Arial"/>
        </w:rPr>
        <w:t>d</w:t>
      </w:r>
      <w:r w:rsidR="007D4609" w:rsidRPr="004A5177">
        <w:rPr>
          <w:rFonts w:ascii="Arial" w:hAnsi="Arial" w:cs="Arial"/>
        </w:rPr>
        <w:t xml:space="preserve">iversity </w:t>
      </w:r>
      <w:r w:rsidR="00F84B59" w:rsidRPr="004A5177">
        <w:rPr>
          <w:rFonts w:ascii="Arial" w:hAnsi="Arial" w:cs="Arial"/>
        </w:rPr>
        <w:t xml:space="preserve">of the earwig gut </w:t>
      </w:r>
      <w:r w:rsidR="00FD6D40">
        <w:rPr>
          <w:rFonts w:ascii="Arial" w:hAnsi="Arial" w:cs="Arial"/>
        </w:rPr>
        <w:t>microbiome</w:t>
      </w:r>
      <w:r w:rsidR="00F84B59" w:rsidRPr="004A5177">
        <w:rPr>
          <w:rFonts w:ascii="Arial" w:hAnsi="Arial" w:cs="Arial"/>
        </w:rPr>
        <w:t xml:space="preserve"> </w:t>
      </w:r>
      <w:r w:rsidR="008857CA" w:rsidRPr="004A5177">
        <w:rPr>
          <w:rFonts w:ascii="Arial" w:hAnsi="Arial" w:cs="Arial"/>
        </w:rPr>
        <w:t xml:space="preserve">changed </w:t>
      </w:r>
      <w:r w:rsidR="00A64983" w:rsidRPr="004A5177">
        <w:rPr>
          <w:rFonts w:ascii="Arial" w:hAnsi="Arial" w:cs="Arial"/>
        </w:rPr>
        <w:t xml:space="preserve">during </w:t>
      </w:r>
      <w:r w:rsidR="00F84B59" w:rsidRPr="004A5177">
        <w:rPr>
          <w:rFonts w:ascii="Arial" w:hAnsi="Arial" w:cs="Arial"/>
        </w:rPr>
        <w:t xml:space="preserve">the </w:t>
      </w:r>
      <w:r w:rsidR="004E0D75" w:rsidRPr="004A5177">
        <w:rPr>
          <w:rFonts w:ascii="Arial" w:hAnsi="Arial" w:cs="Arial"/>
        </w:rPr>
        <w:t>development</w:t>
      </w:r>
      <w:r w:rsidR="00F84B59" w:rsidRPr="004A5177">
        <w:rPr>
          <w:rFonts w:ascii="Arial" w:hAnsi="Arial" w:cs="Arial"/>
        </w:rPr>
        <w:t xml:space="preserve"> of the offspring</w:t>
      </w:r>
      <w:r w:rsidR="007D4609" w:rsidRPr="004A5177">
        <w:rPr>
          <w:rFonts w:ascii="Arial" w:hAnsi="Arial" w:cs="Arial"/>
        </w:rPr>
        <w:t xml:space="preserve"> (</w:t>
      </w:r>
      <w:r w:rsidR="00BF18C2" w:rsidRPr="00B0195A">
        <w:rPr>
          <w:rFonts w:ascii="Arial" w:hAnsi="Arial" w:cs="Arial"/>
        </w:rPr>
        <w:t xml:space="preserve">Figure </w:t>
      </w:r>
      <w:r w:rsidR="00EA3492" w:rsidRPr="00B0195A">
        <w:rPr>
          <w:rFonts w:ascii="Arial" w:hAnsi="Arial" w:cs="Arial"/>
        </w:rPr>
        <w:t>3</w:t>
      </w:r>
      <w:r w:rsidR="00C734E0" w:rsidRPr="00B0195A">
        <w:rPr>
          <w:rFonts w:ascii="Arial" w:hAnsi="Arial" w:cs="Arial"/>
        </w:rPr>
        <w:t>A</w:t>
      </w:r>
      <w:r w:rsidR="00BF18C2" w:rsidRPr="00B0195A">
        <w:rPr>
          <w:rFonts w:ascii="Arial" w:hAnsi="Arial" w:cs="Arial"/>
        </w:rPr>
        <w:t xml:space="preserve">; </w:t>
      </w:r>
      <w:r w:rsidR="0016195F" w:rsidRPr="00B0195A">
        <w:rPr>
          <w:rFonts w:ascii="Arial" w:hAnsi="Arial" w:cs="Arial"/>
        </w:rPr>
        <w:t>Figure S4</w:t>
      </w:r>
      <w:r w:rsidR="006567A3" w:rsidRPr="004A5177">
        <w:rPr>
          <w:rFonts w:ascii="Arial" w:hAnsi="Arial" w:cs="Arial"/>
        </w:rPr>
        <w:t>;</w:t>
      </w:r>
      <w:r w:rsidR="00EA3492" w:rsidRPr="004A5177">
        <w:rPr>
          <w:rFonts w:ascii="Arial" w:hAnsi="Arial" w:cs="Arial"/>
        </w:rPr>
        <w:t xml:space="preserve"> </w:t>
      </w:r>
      <w:r w:rsidR="007D4609" w:rsidRPr="004A5177">
        <w:rPr>
          <w:rFonts w:ascii="Arial" w:hAnsi="Arial" w:cs="Arial"/>
        </w:rPr>
        <w:t>Shannon index, Likelihood Ratio χ</w:t>
      </w:r>
      <w:r w:rsidR="007D4609" w:rsidRPr="004A5177">
        <w:rPr>
          <w:rFonts w:ascii="Arial" w:hAnsi="Arial" w:cs="Arial"/>
          <w:vertAlign w:val="superscript"/>
        </w:rPr>
        <w:t>2</w:t>
      </w:r>
      <w:r w:rsidR="007D4609" w:rsidRPr="004A5177">
        <w:rPr>
          <w:rFonts w:ascii="Arial" w:hAnsi="Arial" w:cs="Arial"/>
          <w:vertAlign w:val="subscript"/>
        </w:rPr>
        <w:t xml:space="preserve">11 </w:t>
      </w:r>
      <w:r w:rsidR="007D4609" w:rsidRPr="004A5177">
        <w:rPr>
          <w:rFonts w:ascii="Arial" w:hAnsi="Arial" w:cs="Arial"/>
        </w:rPr>
        <w:t>= 59.70, P = 10</w:t>
      </w:r>
      <w:r w:rsidR="007D4609" w:rsidRPr="004A5177">
        <w:rPr>
          <w:rFonts w:ascii="Arial" w:hAnsi="Arial" w:cs="Arial"/>
          <w:vertAlign w:val="superscript"/>
        </w:rPr>
        <w:t>-8</w:t>
      </w:r>
      <w:r w:rsidR="007D4609" w:rsidRPr="004A5177">
        <w:rPr>
          <w:rFonts w:ascii="Arial" w:hAnsi="Arial" w:cs="Arial"/>
        </w:rPr>
        <w:t xml:space="preserve"> and P &lt; 10</w:t>
      </w:r>
      <w:r w:rsidR="007D4609" w:rsidRPr="004A5177">
        <w:rPr>
          <w:rFonts w:ascii="Arial" w:hAnsi="Arial" w:cs="Arial"/>
          <w:vertAlign w:val="superscript"/>
        </w:rPr>
        <w:t>-10</w:t>
      </w:r>
      <w:r w:rsidR="007D4609" w:rsidRPr="004A5177">
        <w:rPr>
          <w:rFonts w:ascii="Arial" w:hAnsi="Arial" w:cs="Arial"/>
        </w:rPr>
        <w:t xml:space="preserve"> for all other alpha diversity indices).</w:t>
      </w:r>
      <w:r w:rsidR="00B9704E" w:rsidRPr="00B9704E">
        <w:rPr>
          <w:rFonts w:ascii="Arial" w:hAnsi="Arial" w:cs="Arial"/>
        </w:rPr>
        <w:t xml:space="preserve"> </w:t>
      </w:r>
      <w:r w:rsidR="00B9704E" w:rsidRPr="004A5177">
        <w:rPr>
          <w:rFonts w:ascii="Arial" w:hAnsi="Arial" w:cs="Arial"/>
        </w:rPr>
        <w:t>Markedly, the nature of these changes did not follow a linear or systematic pattern. Alpha diversity did not change between eggs and freshly moulted 1</w:t>
      </w:r>
      <w:r w:rsidR="00B9704E" w:rsidRPr="004A5177">
        <w:rPr>
          <w:rFonts w:ascii="Arial" w:hAnsi="Arial" w:cs="Arial"/>
          <w:vertAlign w:val="superscript"/>
        </w:rPr>
        <w:t>st</w:t>
      </w:r>
      <w:r w:rsidR="00B9704E" w:rsidRPr="004A5177">
        <w:rPr>
          <w:rFonts w:ascii="Arial" w:hAnsi="Arial" w:cs="Arial"/>
        </w:rPr>
        <w:t xml:space="preserve"> instar nymphs (pairwise comparisons using log-rank test contrasts for Shannon index; Egg </w:t>
      </w:r>
      <w:r w:rsidR="00B9704E" w:rsidRPr="004A5177">
        <w:rPr>
          <w:rFonts w:ascii="Arial" w:hAnsi="Arial" w:cs="Arial"/>
          <w:i/>
          <w:iCs/>
        </w:rPr>
        <w:t>vs</w:t>
      </w:r>
      <w:r w:rsidR="00B9704E" w:rsidRPr="004A5177">
        <w:rPr>
          <w:rFonts w:ascii="Arial" w:hAnsi="Arial" w:cs="Arial"/>
        </w:rPr>
        <w:t xml:space="preserve"> L1-Y, P = 0.921), nor did it change during the entire 1</w:t>
      </w:r>
      <w:r w:rsidR="00B9704E" w:rsidRPr="004A5177">
        <w:rPr>
          <w:rFonts w:ascii="Arial" w:hAnsi="Arial" w:cs="Arial"/>
          <w:vertAlign w:val="superscript"/>
        </w:rPr>
        <w:t>st</w:t>
      </w:r>
      <w:r w:rsidR="00B9704E" w:rsidRPr="004A5177">
        <w:rPr>
          <w:rFonts w:ascii="Arial" w:hAnsi="Arial" w:cs="Arial"/>
        </w:rPr>
        <w:t xml:space="preserve"> instar (L1-Y</w:t>
      </w:r>
      <w:r w:rsidR="00B9704E" w:rsidRPr="004A5177">
        <w:rPr>
          <w:rFonts w:ascii="Arial" w:hAnsi="Arial" w:cs="Arial"/>
          <w:i/>
          <w:iCs/>
        </w:rPr>
        <w:t xml:space="preserve"> vs</w:t>
      </w:r>
      <w:r w:rsidR="00B9704E" w:rsidRPr="004A5177">
        <w:rPr>
          <w:rFonts w:ascii="Arial" w:hAnsi="Arial" w:cs="Arial"/>
        </w:rPr>
        <w:t xml:space="preserve"> L1-O, P = 0.621). However, there was a gradual increase in alpha diversity during this time, as it was greater at the end of the 1</w:t>
      </w:r>
      <w:r w:rsidR="00B9704E" w:rsidRPr="004A5177">
        <w:rPr>
          <w:rFonts w:ascii="Arial" w:hAnsi="Arial" w:cs="Arial"/>
          <w:vertAlign w:val="superscript"/>
        </w:rPr>
        <w:t>st</w:t>
      </w:r>
      <w:r w:rsidR="00B9704E" w:rsidRPr="004A5177">
        <w:rPr>
          <w:rFonts w:ascii="Arial" w:hAnsi="Arial" w:cs="Arial"/>
        </w:rPr>
        <w:t xml:space="preserve"> instar than in the eggs (Egg </w:t>
      </w:r>
      <w:r w:rsidR="00B9704E" w:rsidRPr="004A5177">
        <w:rPr>
          <w:rFonts w:ascii="Arial" w:hAnsi="Arial" w:cs="Arial"/>
          <w:i/>
          <w:iCs/>
        </w:rPr>
        <w:t>vs</w:t>
      </w:r>
      <w:r w:rsidR="00B9704E" w:rsidRPr="004A5177">
        <w:rPr>
          <w:rFonts w:ascii="Arial" w:hAnsi="Arial" w:cs="Arial"/>
        </w:rPr>
        <w:t xml:space="preserve"> L1-O, P = 0.052). While this alpha diversity remained at a high level just after the moult into 2</w:t>
      </w:r>
      <w:r w:rsidR="00B9704E" w:rsidRPr="004A5177">
        <w:rPr>
          <w:rFonts w:ascii="Arial" w:hAnsi="Arial" w:cs="Arial"/>
          <w:vertAlign w:val="superscript"/>
        </w:rPr>
        <w:t>nd</w:t>
      </w:r>
      <w:r w:rsidR="00B9704E" w:rsidRPr="004A5177">
        <w:rPr>
          <w:rFonts w:ascii="Arial" w:hAnsi="Arial" w:cs="Arial"/>
        </w:rPr>
        <w:t xml:space="preserve"> instar (L1-O </w:t>
      </w:r>
      <w:r w:rsidR="00B9704E" w:rsidRPr="004A5177">
        <w:rPr>
          <w:rFonts w:ascii="Arial" w:hAnsi="Arial" w:cs="Arial"/>
          <w:i/>
          <w:iCs/>
        </w:rPr>
        <w:t>vs</w:t>
      </w:r>
      <w:r w:rsidR="00B9704E" w:rsidRPr="004A5177">
        <w:rPr>
          <w:rFonts w:ascii="Arial" w:hAnsi="Arial" w:cs="Arial"/>
        </w:rPr>
        <w:t xml:space="preserve"> L2-Y, P = 1.000), it then dropped to the lowest level at the end of the 2</w:t>
      </w:r>
      <w:r w:rsidR="00B9704E" w:rsidRPr="004A5177">
        <w:rPr>
          <w:rFonts w:ascii="Arial" w:hAnsi="Arial" w:cs="Arial"/>
          <w:vertAlign w:val="superscript"/>
        </w:rPr>
        <w:t>nd</w:t>
      </w:r>
      <w:r w:rsidR="00B9704E" w:rsidRPr="004A5177">
        <w:rPr>
          <w:rFonts w:ascii="Arial" w:hAnsi="Arial" w:cs="Arial"/>
        </w:rPr>
        <w:t xml:space="preserve"> instar (L2-Y </w:t>
      </w:r>
      <w:r w:rsidR="00B9704E" w:rsidRPr="004A5177">
        <w:rPr>
          <w:rFonts w:ascii="Arial" w:hAnsi="Arial" w:cs="Arial"/>
          <w:i/>
          <w:iCs/>
        </w:rPr>
        <w:t>vs</w:t>
      </w:r>
      <w:r w:rsidR="00B9704E" w:rsidRPr="004A5177">
        <w:rPr>
          <w:rFonts w:ascii="Arial" w:hAnsi="Arial" w:cs="Arial"/>
        </w:rPr>
        <w:t xml:space="preserve"> L2-O, </w:t>
      </w:r>
      <w:r w:rsidR="00B9704E" w:rsidRPr="004A5177">
        <w:rPr>
          <w:rFonts w:ascii="Arial" w:hAnsi="Arial" w:cs="Arial"/>
          <w:i/>
          <w:iCs/>
        </w:rPr>
        <w:t xml:space="preserve">P </w:t>
      </w:r>
      <w:r w:rsidR="00B9704E" w:rsidRPr="004A5177">
        <w:rPr>
          <w:rFonts w:ascii="Arial" w:hAnsi="Arial" w:cs="Arial"/>
        </w:rPr>
        <w:t>= 0.029). This level remained low just after the moult into 3</w:t>
      </w:r>
      <w:r w:rsidR="00B9704E" w:rsidRPr="004A5177">
        <w:rPr>
          <w:rFonts w:ascii="Arial" w:hAnsi="Arial" w:cs="Arial"/>
          <w:vertAlign w:val="superscript"/>
        </w:rPr>
        <w:t>rd</w:t>
      </w:r>
      <w:r w:rsidR="00B9704E" w:rsidRPr="004A5177">
        <w:rPr>
          <w:rFonts w:ascii="Arial" w:hAnsi="Arial" w:cs="Arial"/>
        </w:rPr>
        <w:t xml:space="preserve"> instar (L2-O </w:t>
      </w:r>
      <w:r w:rsidR="00B9704E" w:rsidRPr="004A5177">
        <w:rPr>
          <w:rFonts w:ascii="Arial" w:hAnsi="Arial" w:cs="Arial"/>
          <w:i/>
          <w:iCs/>
        </w:rPr>
        <w:t>vs</w:t>
      </w:r>
      <w:r w:rsidR="00B9704E" w:rsidRPr="004A5177">
        <w:rPr>
          <w:rFonts w:ascii="Arial" w:hAnsi="Arial" w:cs="Arial"/>
        </w:rPr>
        <w:t xml:space="preserve"> L3-Y, P = 0.998), but then increased to its highest level at the end of the 3</w:t>
      </w:r>
      <w:r w:rsidR="00B9704E" w:rsidRPr="004A5177">
        <w:rPr>
          <w:rFonts w:ascii="Arial" w:hAnsi="Arial" w:cs="Arial"/>
          <w:vertAlign w:val="superscript"/>
        </w:rPr>
        <w:t>rd</w:t>
      </w:r>
      <w:r w:rsidR="00B9704E" w:rsidRPr="004A5177">
        <w:rPr>
          <w:rFonts w:ascii="Arial" w:hAnsi="Arial" w:cs="Arial"/>
        </w:rPr>
        <w:t xml:space="preserve"> instar (L3-Y </w:t>
      </w:r>
      <w:r w:rsidR="00B9704E" w:rsidRPr="004A5177">
        <w:rPr>
          <w:rFonts w:ascii="Arial" w:hAnsi="Arial" w:cs="Arial"/>
          <w:i/>
          <w:iCs/>
        </w:rPr>
        <w:t>vs</w:t>
      </w:r>
      <w:r w:rsidR="00B9704E" w:rsidRPr="004A5177">
        <w:rPr>
          <w:rFonts w:ascii="Arial" w:hAnsi="Arial" w:cs="Arial"/>
        </w:rPr>
        <w:t xml:space="preserve"> L3-O, P = 0.010). Alpha diversity decreased slightly just after the moult into 4</w:t>
      </w:r>
      <w:r w:rsidR="00B9704E" w:rsidRPr="004A5177">
        <w:rPr>
          <w:rFonts w:ascii="Arial" w:hAnsi="Arial" w:cs="Arial"/>
          <w:vertAlign w:val="superscript"/>
        </w:rPr>
        <w:t>th</w:t>
      </w:r>
      <w:r w:rsidR="00B9704E" w:rsidRPr="004A5177">
        <w:rPr>
          <w:rFonts w:ascii="Arial" w:hAnsi="Arial" w:cs="Arial"/>
        </w:rPr>
        <w:t xml:space="preserve"> instar (L3-O </w:t>
      </w:r>
      <w:r w:rsidR="00B9704E" w:rsidRPr="004A5177">
        <w:rPr>
          <w:rFonts w:ascii="Arial" w:hAnsi="Arial" w:cs="Arial"/>
          <w:i/>
          <w:iCs/>
        </w:rPr>
        <w:t>vs</w:t>
      </w:r>
      <w:r w:rsidR="00B9704E" w:rsidRPr="004A5177">
        <w:rPr>
          <w:rFonts w:ascii="Arial" w:hAnsi="Arial" w:cs="Arial"/>
        </w:rPr>
        <w:t xml:space="preserve"> L4-Y, P = 0.086, but other indices are significant for this contrast) to finally remain stable until the end of the 4</w:t>
      </w:r>
      <w:r w:rsidR="00B9704E" w:rsidRPr="004A5177">
        <w:rPr>
          <w:rFonts w:ascii="Arial" w:hAnsi="Arial" w:cs="Arial"/>
          <w:vertAlign w:val="superscript"/>
        </w:rPr>
        <w:t>th</w:t>
      </w:r>
      <w:r w:rsidR="00B9704E" w:rsidRPr="004A5177">
        <w:rPr>
          <w:rFonts w:ascii="Arial" w:hAnsi="Arial" w:cs="Arial"/>
        </w:rPr>
        <w:t xml:space="preserve"> instar (L4-Y </w:t>
      </w:r>
      <w:r w:rsidR="00B9704E" w:rsidRPr="004A5177">
        <w:rPr>
          <w:rFonts w:ascii="Arial" w:hAnsi="Arial" w:cs="Arial"/>
          <w:i/>
          <w:iCs/>
        </w:rPr>
        <w:t>vs</w:t>
      </w:r>
      <w:r w:rsidR="00B9704E" w:rsidRPr="004A5177">
        <w:rPr>
          <w:rFonts w:ascii="Arial" w:hAnsi="Arial" w:cs="Arial"/>
        </w:rPr>
        <w:t xml:space="preserve"> L4-O, P = 0.702) and in the following adult females (L4-O </w:t>
      </w:r>
      <w:r w:rsidR="00B9704E" w:rsidRPr="004A5177">
        <w:rPr>
          <w:rFonts w:ascii="Arial" w:hAnsi="Arial" w:cs="Arial"/>
          <w:i/>
          <w:iCs/>
        </w:rPr>
        <w:t xml:space="preserve">vs </w:t>
      </w:r>
      <w:r w:rsidR="00B9704E" w:rsidRPr="004A5177">
        <w:rPr>
          <w:rFonts w:ascii="Arial" w:hAnsi="Arial" w:cs="Arial"/>
        </w:rPr>
        <w:t>Adult-F, P = 0.496). By contrast, it decreased slightly between the end of the 4</w:t>
      </w:r>
      <w:r w:rsidR="00B9704E" w:rsidRPr="004A5177">
        <w:rPr>
          <w:rFonts w:ascii="Arial" w:hAnsi="Arial" w:cs="Arial"/>
          <w:vertAlign w:val="superscript"/>
        </w:rPr>
        <w:t>th</w:t>
      </w:r>
      <w:r w:rsidR="00B9704E" w:rsidRPr="004A5177">
        <w:rPr>
          <w:rFonts w:ascii="Arial" w:hAnsi="Arial" w:cs="Arial"/>
        </w:rPr>
        <w:t xml:space="preserve"> instar and the following adult males (L4-O </w:t>
      </w:r>
      <w:r w:rsidR="00B9704E" w:rsidRPr="004A5177">
        <w:rPr>
          <w:rFonts w:ascii="Arial" w:hAnsi="Arial" w:cs="Arial"/>
          <w:i/>
          <w:iCs/>
        </w:rPr>
        <w:t>vs</w:t>
      </w:r>
      <w:r w:rsidR="00B9704E" w:rsidRPr="004A5177">
        <w:rPr>
          <w:rFonts w:ascii="Arial" w:hAnsi="Arial" w:cs="Arial"/>
        </w:rPr>
        <w:t xml:space="preserve"> Adult-M, P = 0.055, but other indices are significant for this contrast).</w:t>
      </w:r>
    </w:p>
    <w:p w14:paraId="396896BE" w14:textId="461139D9" w:rsidR="00ED1712" w:rsidRPr="004A5177" w:rsidRDefault="00ED1712" w:rsidP="00ED1712">
      <w:pPr>
        <w:spacing w:before="120" w:line="480" w:lineRule="auto"/>
        <w:jc w:val="both"/>
        <w:rPr>
          <w:rFonts w:ascii="Arial" w:hAnsi="Arial" w:cs="Arial"/>
        </w:rPr>
      </w:pPr>
      <w:r w:rsidRPr="004A5177">
        <w:rPr>
          <w:rFonts w:ascii="Arial" w:hAnsi="Arial" w:cs="Arial"/>
          <w:noProof/>
        </w:rPr>
        <w:lastRenderedPageBreak/>
        <w:drawing>
          <wp:inline distT="0" distB="0" distL="0" distR="0" wp14:anchorId="7AFCB002" wp14:editId="79291960">
            <wp:extent cx="5643562" cy="5509260"/>
            <wp:effectExtent l="0" t="0" r="0" b="2540"/>
            <wp:docPr id="1468010955" name="Image 1" descr="Une image contenant texte, diagramme, Pl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10955" name="Image 1" descr="Une image contenant texte, diagramme, Plan, nombre&#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5666227" cy="5531386"/>
                    </a:xfrm>
                    <a:prstGeom prst="rect">
                      <a:avLst/>
                    </a:prstGeom>
                  </pic:spPr>
                </pic:pic>
              </a:graphicData>
            </a:graphic>
          </wp:inline>
        </w:drawing>
      </w:r>
    </w:p>
    <w:p w14:paraId="3C0ECB2E" w14:textId="37C81257" w:rsidR="00523B5A" w:rsidRDefault="00ED1712" w:rsidP="00DA5EE7">
      <w:pPr>
        <w:spacing w:before="120" w:line="360" w:lineRule="auto"/>
        <w:jc w:val="both"/>
        <w:rPr>
          <w:rFonts w:ascii="Arial" w:hAnsi="Arial" w:cs="Arial"/>
        </w:rPr>
      </w:pPr>
      <w:r w:rsidRPr="004A5177">
        <w:rPr>
          <w:rFonts w:ascii="Arial" w:hAnsi="Arial" w:cs="Arial"/>
          <w:b/>
          <w:bCs/>
        </w:rPr>
        <w:t xml:space="preserve">Figure 3: </w:t>
      </w:r>
      <w:r>
        <w:rPr>
          <w:rFonts w:ascii="Arial" w:hAnsi="Arial" w:cs="Arial"/>
          <w:b/>
          <w:bCs/>
        </w:rPr>
        <w:t>Microbiome</w:t>
      </w:r>
      <w:r w:rsidRPr="004A5177">
        <w:rPr>
          <w:rFonts w:ascii="Arial" w:hAnsi="Arial" w:cs="Arial"/>
          <w:b/>
          <w:bCs/>
        </w:rPr>
        <w:t xml:space="preserve"> variation during offspring development. </w:t>
      </w:r>
      <w:r w:rsidR="00B9704E" w:rsidRPr="004A5177">
        <w:rPr>
          <w:rFonts w:ascii="Arial" w:hAnsi="Arial" w:cs="Arial"/>
        </w:rPr>
        <w:t xml:space="preserve">The diversity is compared before </w:t>
      </w:r>
      <w:r w:rsidR="00B9704E">
        <w:rPr>
          <w:rFonts w:ascii="Arial" w:hAnsi="Arial" w:cs="Arial"/>
        </w:rPr>
        <w:t xml:space="preserve">(fill) </w:t>
      </w:r>
      <w:r w:rsidR="00B9704E" w:rsidRPr="004A5177">
        <w:rPr>
          <w:rFonts w:ascii="Arial" w:hAnsi="Arial" w:cs="Arial"/>
        </w:rPr>
        <w:t>and after moults (</w:t>
      </w:r>
      <w:r w:rsidR="00B9704E">
        <w:rPr>
          <w:rFonts w:ascii="Arial" w:hAnsi="Arial" w:cs="Arial"/>
        </w:rPr>
        <w:t>empty circles</w:t>
      </w:r>
      <w:r w:rsidR="00B9704E" w:rsidRPr="004A5177">
        <w:rPr>
          <w:rFonts w:ascii="Arial" w:hAnsi="Arial" w:cs="Arial"/>
        </w:rPr>
        <w:t>)</w:t>
      </w:r>
      <w:r w:rsidR="00B9704E">
        <w:rPr>
          <w:rFonts w:ascii="Arial" w:hAnsi="Arial" w:cs="Arial"/>
        </w:rPr>
        <w:t xml:space="preserve"> </w:t>
      </w:r>
      <w:r w:rsidR="00B9704E" w:rsidRPr="004A5177">
        <w:rPr>
          <w:rFonts w:ascii="Arial" w:hAnsi="Arial" w:cs="Arial"/>
        </w:rPr>
        <w:t xml:space="preserve">and between each </w:t>
      </w:r>
      <w:r w:rsidR="00B9704E">
        <w:rPr>
          <w:rFonts w:ascii="Arial" w:hAnsi="Arial" w:cs="Arial"/>
        </w:rPr>
        <w:t>developmental</w:t>
      </w:r>
      <w:r w:rsidR="00B9704E" w:rsidRPr="004A5177">
        <w:rPr>
          <w:rFonts w:ascii="Arial" w:hAnsi="Arial" w:cs="Arial"/>
        </w:rPr>
        <w:t xml:space="preserve"> stage </w:t>
      </w:r>
      <w:r w:rsidR="00B9704E">
        <w:rPr>
          <w:rFonts w:ascii="Arial" w:hAnsi="Arial" w:cs="Arial"/>
        </w:rPr>
        <w:t xml:space="preserve">and </w:t>
      </w:r>
      <w:r w:rsidR="003F605E" w:rsidRPr="00B70F7D">
        <w:rPr>
          <w:rFonts w:ascii="Arial" w:hAnsi="Arial" w:cs="Arial"/>
          <w:highlight w:val="yellow"/>
        </w:rPr>
        <w:t>between females (Adult-F) and males (Adult-M)</w:t>
      </w:r>
      <w:r w:rsidR="003F605E" w:rsidRPr="00B70F7D">
        <w:rPr>
          <w:rFonts w:ascii="Arial" w:hAnsi="Arial" w:cs="Arial"/>
        </w:rPr>
        <w:t xml:space="preserve"> </w:t>
      </w:r>
      <w:r w:rsidR="00B9704E" w:rsidRPr="004A5177">
        <w:rPr>
          <w:rFonts w:ascii="Arial" w:hAnsi="Arial" w:cs="Arial"/>
        </w:rPr>
        <w:t>(</w:t>
      </w:r>
      <w:r w:rsidR="00B9704E">
        <w:rPr>
          <w:rFonts w:ascii="Arial" w:hAnsi="Arial" w:cs="Arial"/>
        </w:rPr>
        <w:t>coloured</w:t>
      </w:r>
      <w:r w:rsidR="00B9704E" w:rsidRPr="004A5177">
        <w:rPr>
          <w:rFonts w:ascii="Arial" w:hAnsi="Arial" w:cs="Arial"/>
        </w:rPr>
        <w:t xml:space="preserve">). </w:t>
      </w:r>
      <w:r w:rsidR="00B9704E" w:rsidRPr="00B9704E">
        <w:rPr>
          <w:rFonts w:ascii="Arial" w:hAnsi="Arial" w:cs="Arial"/>
          <w:b/>
          <w:bCs/>
        </w:rPr>
        <w:t>(</w:t>
      </w:r>
      <w:r w:rsidRPr="004A5177">
        <w:rPr>
          <w:rFonts w:ascii="Arial" w:hAnsi="Arial" w:cs="Arial"/>
          <w:b/>
          <w:bCs/>
        </w:rPr>
        <w:t xml:space="preserve">A) </w:t>
      </w:r>
      <w:r w:rsidRPr="004A5177">
        <w:rPr>
          <w:rFonts w:ascii="Arial" w:hAnsi="Arial" w:cs="Arial"/>
        </w:rPr>
        <w:t>Shannon index comparisons for bacterial alpha diversity. Letters above the boxes indicate significant grouping contrast</w:t>
      </w:r>
      <w:r w:rsidR="00B9704E">
        <w:rPr>
          <w:rFonts w:ascii="Arial" w:hAnsi="Arial" w:cs="Arial"/>
        </w:rPr>
        <w:t>s</w:t>
      </w:r>
      <w:r w:rsidRPr="004A5177">
        <w:rPr>
          <w:rFonts w:ascii="Arial" w:hAnsi="Arial" w:cs="Arial"/>
        </w:rPr>
        <w:t xml:space="preserve"> </w:t>
      </w:r>
      <w:r w:rsidR="00B9704E">
        <w:rPr>
          <w:rFonts w:ascii="Arial" w:hAnsi="Arial" w:cs="Arial"/>
        </w:rPr>
        <w:t>(</w:t>
      </w:r>
      <w:r w:rsidR="00B9704E" w:rsidRPr="004A5177">
        <w:rPr>
          <w:rFonts w:ascii="Arial" w:hAnsi="Arial" w:cs="Arial"/>
        </w:rPr>
        <w:t>P ≤ 0.05</w:t>
      </w:r>
      <w:r w:rsidR="00B9704E">
        <w:rPr>
          <w:rFonts w:ascii="Arial" w:hAnsi="Arial" w:cs="Arial"/>
        </w:rPr>
        <w:t>).</w:t>
      </w:r>
      <w:r w:rsidRPr="004A5177">
        <w:rPr>
          <w:rFonts w:ascii="Arial" w:hAnsi="Arial" w:cs="Arial"/>
        </w:rPr>
        <w:t xml:space="preserve"> Boxplots represent the median (middle bar) and the interquartile range (box) with whiskers representing the 1.5-fold the interquartile range. Dots represent the value for an individual (with red dot are outliers). </w:t>
      </w:r>
      <w:r w:rsidRPr="004A5177">
        <w:rPr>
          <w:rFonts w:ascii="Arial" w:hAnsi="Arial" w:cs="Arial"/>
          <w:b/>
          <w:bCs/>
        </w:rPr>
        <w:t>(B-C)</w:t>
      </w:r>
      <w:r w:rsidRPr="004A5177">
        <w:rPr>
          <w:rFonts w:ascii="Arial" w:hAnsi="Arial" w:cs="Arial"/>
        </w:rPr>
        <w:t xml:space="preserve"> Principal coordinates analyses (</w:t>
      </w:r>
      <w:proofErr w:type="spellStart"/>
      <w:r w:rsidRPr="004A5177">
        <w:rPr>
          <w:rFonts w:ascii="Arial" w:hAnsi="Arial" w:cs="Arial"/>
        </w:rPr>
        <w:t>PCoA</w:t>
      </w:r>
      <w:proofErr w:type="spellEnd"/>
      <w:r w:rsidRPr="004A5177">
        <w:rPr>
          <w:rFonts w:ascii="Arial" w:hAnsi="Arial" w:cs="Arial"/>
        </w:rPr>
        <w:t xml:space="preserve">) plots </w:t>
      </w:r>
      <w:r w:rsidR="00B9704E" w:rsidRPr="004A5177">
        <w:rPr>
          <w:rFonts w:ascii="Arial" w:hAnsi="Arial" w:cs="Arial"/>
        </w:rPr>
        <w:t>in</w:t>
      </w:r>
      <w:r w:rsidR="00B9704E">
        <w:rPr>
          <w:rFonts w:ascii="Arial" w:hAnsi="Arial" w:cs="Arial"/>
        </w:rPr>
        <w:t xml:space="preserve"> the</w:t>
      </w:r>
      <w:r w:rsidR="00B9704E" w:rsidRPr="004A5177">
        <w:rPr>
          <w:rFonts w:ascii="Arial" w:hAnsi="Arial" w:cs="Arial"/>
        </w:rPr>
        <w:t xml:space="preserve"> two </w:t>
      </w:r>
      <w:r w:rsidR="00B9704E">
        <w:rPr>
          <w:rFonts w:ascii="Arial" w:hAnsi="Arial" w:cs="Arial"/>
        </w:rPr>
        <w:t xml:space="preserve">first axes </w:t>
      </w:r>
      <w:r w:rsidRPr="004A5177">
        <w:rPr>
          <w:rFonts w:ascii="Arial" w:hAnsi="Arial" w:cs="Arial"/>
        </w:rPr>
        <w:t>illustrating Bray-Curtis distances calculated between samples based on their ASVs and their KOs compositions</w:t>
      </w:r>
      <w:r w:rsidR="00B9704E">
        <w:rPr>
          <w:rFonts w:ascii="Arial" w:hAnsi="Arial" w:cs="Arial"/>
        </w:rPr>
        <w:t>.</w:t>
      </w:r>
      <w:r w:rsidR="00523B5A">
        <w:rPr>
          <w:rFonts w:ascii="Arial" w:hAnsi="Arial" w:cs="Arial"/>
        </w:rPr>
        <w:br w:type="page"/>
      </w:r>
    </w:p>
    <w:p w14:paraId="19AFAB2E" w14:textId="6225789C" w:rsidR="00ED1712" w:rsidRDefault="000C0E1A" w:rsidP="00973448">
      <w:pPr>
        <w:spacing w:before="120" w:line="480" w:lineRule="auto"/>
        <w:ind w:firstLine="708"/>
        <w:jc w:val="both"/>
        <w:rPr>
          <w:rFonts w:ascii="Arial" w:hAnsi="Arial" w:cs="Arial"/>
        </w:rPr>
      </w:pPr>
      <w:r w:rsidRPr="004A5177">
        <w:rPr>
          <w:rFonts w:ascii="Arial" w:hAnsi="Arial" w:cs="Arial"/>
        </w:rPr>
        <w:lastRenderedPageBreak/>
        <w:t xml:space="preserve">Overall, moult was not associated with changes in offspring alpha diversity, </w:t>
      </w:r>
      <w:r w:rsidR="003275DD" w:rsidRPr="004A5177">
        <w:rPr>
          <w:rFonts w:ascii="Arial" w:hAnsi="Arial" w:cs="Arial"/>
        </w:rPr>
        <w:t>except for</w:t>
      </w:r>
      <w:r w:rsidRPr="004A5177">
        <w:rPr>
          <w:rFonts w:ascii="Arial" w:hAnsi="Arial" w:cs="Arial"/>
        </w:rPr>
        <w:t xml:space="preserve"> the final moult from 4th instar to adult </w:t>
      </w:r>
      <w:r w:rsidR="00820C1A" w:rsidRPr="004A5177">
        <w:rPr>
          <w:rFonts w:ascii="Arial" w:hAnsi="Arial" w:cs="Arial"/>
        </w:rPr>
        <w:t>males</w:t>
      </w:r>
      <w:r w:rsidRPr="004A5177">
        <w:rPr>
          <w:rFonts w:ascii="Arial" w:hAnsi="Arial" w:cs="Arial"/>
        </w:rPr>
        <w:t>. In old nymphs, alpha diversity was lower in 2nd compared to 3rd and 4th instars, whereas values were intermediate in 1st instars and adults</w:t>
      </w:r>
      <w:r w:rsidR="00B85B69" w:rsidRPr="004A5177">
        <w:rPr>
          <w:rFonts w:ascii="Arial" w:hAnsi="Arial" w:cs="Arial"/>
        </w:rPr>
        <w:t xml:space="preserve"> (</w:t>
      </w:r>
      <w:r w:rsidR="00B85B69" w:rsidRPr="00B0195A">
        <w:rPr>
          <w:rFonts w:ascii="Arial" w:hAnsi="Arial" w:cs="Arial"/>
        </w:rPr>
        <w:t xml:space="preserve">Figure </w:t>
      </w:r>
      <w:r w:rsidR="00EA3492" w:rsidRPr="00B0195A">
        <w:rPr>
          <w:rFonts w:ascii="Arial" w:hAnsi="Arial" w:cs="Arial"/>
        </w:rPr>
        <w:t>3</w:t>
      </w:r>
      <w:r w:rsidR="00B85B69" w:rsidRPr="00B0195A">
        <w:rPr>
          <w:rFonts w:ascii="Arial" w:hAnsi="Arial" w:cs="Arial"/>
        </w:rPr>
        <w:t>A)</w:t>
      </w:r>
      <w:r w:rsidRPr="00B0195A">
        <w:rPr>
          <w:rFonts w:ascii="Arial" w:hAnsi="Arial" w:cs="Arial"/>
        </w:rPr>
        <w:t>.</w:t>
      </w:r>
      <w:r w:rsidRPr="004A5177">
        <w:rPr>
          <w:rFonts w:ascii="Arial" w:hAnsi="Arial" w:cs="Arial"/>
        </w:rPr>
        <w:t xml:space="preserve"> In contrast, in newly moulted nymphs, alpha diversity was lower in 3rd instar compared to 2nd instar, while values were intermediate in 1st and 4th instar</w:t>
      </w:r>
      <w:r w:rsidR="00B85B69" w:rsidRPr="004A5177">
        <w:rPr>
          <w:rFonts w:ascii="Arial" w:hAnsi="Arial" w:cs="Arial"/>
        </w:rPr>
        <w:t xml:space="preserve"> </w:t>
      </w:r>
      <w:r w:rsidR="00B85B69" w:rsidRPr="00B0195A">
        <w:rPr>
          <w:rFonts w:ascii="Arial" w:hAnsi="Arial" w:cs="Arial"/>
        </w:rPr>
        <w:t xml:space="preserve">(Figure </w:t>
      </w:r>
      <w:r w:rsidR="00EA3492" w:rsidRPr="00B0195A">
        <w:rPr>
          <w:rFonts w:ascii="Arial" w:hAnsi="Arial" w:cs="Arial"/>
        </w:rPr>
        <w:t>3</w:t>
      </w:r>
      <w:r w:rsidR="00B85B69" w:rsidRPr="00B0195A">
        <w:rPr>
          <w:rFonts w:ascii="Arial" w:hAnsi="Arial" w:cs="Arial"/>
        </w:rPr>
        <w:t xml:space="preserve">A). </w:t>
      </w:r>
      <w:r w:rsidRPr="00B0195A">
        <w:rPr>
          <w:rFonts w:ascii="Arial" w:hAnsi="Arial" w:cs="Arial"/>
        </w:rPr>
        <w:t>Finally, in adult offspring, alpha diversity was similar in males and females</w:t>
      </w:r>
      <w:r w:rsidR="00820C1A" w:rsidRPr="00B0195A">
        <w:rPr>
          <w:rFonts w:ascii="Arial" w:hAnsi="Arial" w:cs="Arial"/>
        </w:rPr>
        <w:t xml:space="preserve"> </w:t>
      </w:r>
      <w:r w:rsidR="00B85B69" w:rsidRPr="00B0195A">
        <w:rPr>
          <w:rFonts w:ascii="Arial" w:hAnsi="Arial" w:cs="Arial"/>
        </w:rPr>
        <w:t xml:space="preserve">(Figure </w:t>
      </w:r>
      <w:r w:rsidR="00EA3492" w:rsidRPr="00B0195A">
        <w:rPr>
          <w:rFonts w:ascii="Arial" w:hAnsi="Arial" w:cs="Arial"/>
        </w:rPr>
        <w:t>3</w:t>
      </w:r>
      <w:r w:rsidR="00B85B69" w:rsidRPr="00B0195A">
        <w:rPr>
          <w:rFonts w:ascii="Arial" w:hAnsi="Arial" w:cs="Arial"/>
        </w:rPr>
        <w:t>A, Figures S3, Supplemental File)</w:t>
      </w:r>
      <w:r w:rsidRPr="00B0195A">
        <w:rPr>
          <w:rFonts w:ascii="Arial" w:hAnsi="Arial" w:cs="Arial"/>
        </w:rPr>
        <w:t>.</w:t>
      </w:r>
      <w:r w:rsidR="00973448">
        <w:rPr>
          <w:rFonts w:ascii="Arial" w:hAnsi="Arial" w:cs="Arial"/>
        </w:rPr>
        <w:t xml:space="preserve"> </w:t>
      </w:r>
      <w:r w:rsidR="00447680" w:rsidRPr="00B70F7D">
        <w:rPr>
          <w:rFonts w:ascii="Arial" w:hAnsi="Arial" w:cs="Arial"/>
          <w:highlight w:val="yellow"/>
        </w:rPr>
        <w:t>According to what was reported for</w:t>
      </w:r>
      <w:r w:rsidR="002E6C81" w:rsidRPr="004A5177">
        <w:rPr>
          <w:rFonts w:ascii="Arial" w:hAnsi="Arial" w:cs="Arial"/>
        </w:rPr>
        <w:t xml:space="preserve"> alpha diversity, the beta diversity of the earwig gut </w:t>
      </w:r>
      <w:r w:rsidR="00FD6D40">
        <w:rPr>
          <w:rFonts w:ascii="Arial" w:hAnsi="Arial" w:cs="Arial"/>
        </w:rPr>
        <w:t>microbiome</w:t>
      </w:r>
      <w:r w:rsidR="002E6C81" w:rsidRPr="004A5177">
        <w:rPr>
          <w:rFonts w:ascii="Arial" w:hAnsi="Arial" w:cs="Arial"/>
        </w:rPr>
        <w:t xml:space="preserve"> changed as the offspring developed </w:t>
      </w:r>
      <w:r w:rsidR="007D4609" w:rsidRPr="004A5177">
        <w:rPr>
          <w:rFonts w:ascii="Arial" w:hAnsi="Arial" w:cs="Arial"/>
        </w:rPr>
        <w:t xml:space="preserve">(PERMANOVA performed on all beta diversity metrics, </w:t>
      </w:r>
      <w:r w:rsidR="008D4CAC" w:rsidRPr="004A5177">
        <w:rPr>
          <w:rFonts w:ascii="Arial" w:hAnsi="Arial" w:cs="Arial"/>
        </w:rPr>
        <w:t xml:space="preserve">Stage effect </w:t>
      </w:r>
      <w:r w:rsidR="007D4609" w:rsidRPr="004A5177">
        <w:rPr>
          <w:rFonts w:ascii="Arial" w:hAnsi="Arial" w:cs="Arial"/>
        </w:rPr>
        <w:t>0.</w:t>
      </w:r>
      <w:r w:rsidR="008D4CAC" w:rsidRPr="004A5177">
        <w:rPr>
          <w:rFonts w:ascii="Arial" w:hAnsi="Arial" w:cs="Arial"/>
        </w:rPr>
        <w:t xml:space="preserve">074 </w:t>
      </w:r>
      <w:r w:rsidR="007D4609" w:rsidRPr="004A5177">
        <w:rPr>
          <w:rFonts w:ascii="Arial" w:hAnsi="Arial" w:cs="Arial"/>
        </w:rPr>
        <w:t>&lt; R</w:t>
      </w:r>
      <w:r w:rsidR="007D4609" w:rsidRPr="004A5177">
        <w:rPr>
          <w:rFonts w:ascii="Arial" w:hAnsi="Arial" w:cs="Arial"/>
          <w:vertAlign w:val="superscript"/>
        </w:rPr>
        <w:t>2</w:t>
      </w:r>
      <w:r w:rsidR="007D4609" w:rsidRPr="004A5177">
        <w:rPr>
          <w:rFonts w:ascii="Arial" w:hAnsi="Arial" w:cs="Arial"/>
        </w:rPr>
        <w:t xml:space="preserve"> &lt; 0.</w:t>
      </w:r>
      <w:r w:rsidR="008D4CAC" w:rsidRPr="004A5177">
        <w:rPr>
          <w:rFonts w:ascii="Arial" w:hAnsi="Arial" w:cs="Arial"/>
        </w:rPr>
        <w:t>10</w:t>
      </w:r>
      <w:r w:rsidR="00115E80" w:rsidRPr="004A5177">
        <w:rPr>
          <w:rFonts w:ascii="Arial" w:hAnsi="Arial" w:cs="Arial"/>
        </w:rPr>
        <w:t>3</w:t>
      </w:r>
      <w:r w:rsidR="007D4609" w:rsidRPr="004A5177">
        <w:rPr>
          <w:rFonts w:ascii="Arial" w:hAnsi="Arial" w:cs="Arial"/>
        </w:rPr>
        <w:t>, all P = 0.001)</w:t>
      </w:r>
      <w:r w:rsidR="00115E80" w:rsidRPr="004A5177">
        <w:rPr>
          <w:rFonts w:ascii="Arial" w:hAnsi="Arial" w:cs="Arial"/>
        </w:rPr>
        <w:t xml:space="preserve"> (</w:t>
      </w:r>
      <w:r w:rsidR="00115E80" w:rsidRPr="00B0195A">
        <w:rPr>
          <w:rFonts w:ascii="Arial" w:hAnsi="Arial" w:cs="Arial"/>
        </w:rPr>
        <w:t>Table 1</w:t>
      </w:r>
      <w:r w:rsidR="00115E80" w:rsidRPr="004A5177">
        <w:rPr>
          <w:rFonts w:ascii="Arial" w:hAnsi="Arial" w:cs="Arial"/>
        </w:rPr>
        <w:t>)</w:t>
      </w:r>
      <w:r w:rsidR="00AB549E" w:rsidRPr="004A5177">
        <w:rPr>
          <w:rFonts w:ascii="Arial" w:hAnsi="Arial" w:cs="Arial"/>
        </w:rPr>
        <w:t>.</w:t>
      </w:r>
    </w:p>
    <w:p w14:paraId="218025F3" w14:textId="77777777" w:rsidR="00ED1712" w:rsidRDefault="00ED1712" w:rsidP="00ED1712">
      <w:pPr>
        <w:spacing w:before="120" w:line="480" w:lineRule="auto"/>
        <w:jc w:val="both"/>
        <w:rPr>
          <w:rFonts w:ascii="Arial" w:hAnsi="Arial" w:cs="Arial"/>
        </w:rPr>
      </w:pPr>
    </w:p>
    <w:p w14:paraId="12B8BB17" w14:textId="349761B4" w:rsidR="00ED1712" w:rsidRPr="004A5177" w:rsidRDefault="00ED1712" w:rsidP="00ED1712">
      <w:pPr>
        <w:pStyle w:val="Bibliographie1"/>
        <w:spacing w:line="360" w:lineRule="auto"/>
        <w:ind w:left="0" w:firstLine="0"/>
      </w:pPr>
      <w:r w:rsidRPr="004A5177">
        <w:rPr>
          <w:b/>
          <w:bCs/>
        </w:rPr>
        <w:t>Table 1:</w:t>
      </w:r>
      <w:r w:rsidRPr="004A5177">
        <w:t xml:space="preserve"> Effect of developmental stage (from eggs to adults) on </w:t>
      </w:r>
      <w:r>
        <w:t>microbiome</w:t>
      </w:r>
      <w:r w:rsidRPr="004A5177">
        <w:t xml:space="preserve"> alpha and beta diversity at the bacterial (white) and functional (grey) levels. Significant p-values (P &lt;.005) are indicated in bold.</w:t>
      </w:r>
    </w:p>
    <w:tbl>
      <w:tblPr>
        <w:tblW w:w="5254" w:type="pct"/>
        <w:shd w:val="clear" w:color="auto" w:fill="FFFFFF" w:themeFill="background1"/>
        <w:tblLayout w:type="fixed"/>
        <w:tblCellMar>
          <w:left w:w="70" w:type="dxa"/>
          <w:right w:w="70" w:type="dxa"/>
        </w:tblCellMar>
        <w:tblLook w:val="04A0" w:firstRow="1" w:lastRow="0" w:firstColumn="1" w:lastColumn="0" w:noHBand="0" w:noVBand="1"/>
      </w:tblPr>
      <w:tblGrid>
        <w:gridCol w:w="1610"/>
        <w:gridCol w:w="1581"/>
        <w:gridCol w:w="866"/>
        <w:gridCol w:w="866"/>
        <w:gridCol w:w="726"/>
        <w:gridCol w:w="288"/>
        <w:gridCol w:w="1296"/>
        <w:gridCol w:w="721"/>
        <w:gridCol w:w="721"/>
        <w:gridCol w:w="858"/>
      </w:tblGrid>
      <w:tr w:rsidR="00ED1712" w:rsidRPr="004A5177" w14:paraId="1B50F0AB" w14:textId="77777777" w:rsidTr="00ED1712">
        <w:trPr>
          <w:trHeight w:val="497"/>
        </w:trPr>
        <w:tc>
          <w:tcPr>
            <w:tcW w:w="845" w:type="pct"/>
            <w:vMerge w:val="restart"/>
            <w:tcBorders>
              <w:top w:val="single" w:sz="4" w:space="0" w:color="auto"/>
            </w:tcBorders>
            <w:shd w:val="clear" w:color="auto" w:fill="FFFFFF" w:themeFill="background1"/>
            <w:noWrap/>
            <w:vAlign w:val="center"/>
            <w:hideMark/>
          </w:tcPr>
          <w:p w14:paraId="53EE2829" w14:textId="77777777" w:rsidR="00ED1712" w:rsidRPr="004A5177" w:rsidRDefault="00ED1712" w:rsidP="00B82FE1">
            <w:pPr>
              <w:rPr>
                <w:rFonts w:ascii="Arial" w:eastAsia="Times New Roman" w:hAnsi="Arial" w:cs="Arial"/>
                <w:b/>
                <w:bCs/>
                <w:color w:val="000000" w:themeColor="text1"/>
                <w:kern w:val="0"/>
                <w:sz w:val="22"/>
                <w:szCs w:val="22"/>
                <w:lang w:eastAsia="fr-FR"/>
                <w14:ligatures w14:val="none"/>
              </w:rPr>
            </w:pPr>
          </w:p>
        </w:tc>
        <w:tc>
          <w:tcPr>
            <w:tcW w:w="2118" w:type="pct"/>
            <w:gridSpan w:val="4"/>
            <w:tcBorders>
              <w:top w:val="single" w:sz="4" w:space="0" w:color="auto"/>
              <w:bottom w:val="single" w:sz="4" w:space="0" w:color="auto"/>
            </w:tcBorders>
            <w:shd w:val="clear" w:color="auto" w:fill="FFFFFF" w:themeFill="background1"/>
            <w:noWrap/>
            <w:vAlign w:val="bottom"/>
            <w:hideMark/>
          </w:tcPr>
          <w:p w14:paraId="72879FAF" w14:textId="77777777" w:rsidR="00ED1712" w:rsidRPr="004A5177" w:rsidRDefault="00ED1712" w:rsidP="00B82FE1">
            <w:pPr>
              <w:jc w:val="center"/>
              <w:rPr>
                <w:rFonts w:ascii="Arial" w:eastAsia="Times New Roman" w:hAnsi="Arial" w:cs="Arial"/>
                <w:b/>
                <w:bCs/>
                <w:color w:val="000000" w:themeColor="text1"/>
                <w:kern w:val="0"/>
                <w:sz w:val="22"/>
                <w:szCs w:val="22"/>
                <w:lang w:eastAsia="fr-FR"/>
                <w14:ligatures w14:val="none"/>
              </w:rPr>
            </w:pPr>
            <w:r w:rsidRPr="004A5177">
              <w:rPr>
                <w:rFonts w:ascii="Arial" w:eastAsia="Times New Roman" w:hAnsi="Arial" w:cs="Arial"/>
                <w:b/>
                <w:bCs/>
                <w:color w:val="000000" w:themeColor="text1"/>
                <w:kern w:val="0"/>
                <w:sz w:val="22"/>
                <w:szCs w:val="22"/>
                <w:lang w:eastAsia="fr-FR"/>
                <w14:ligatures w14:val="none"/>
              </w:rPr>
              <w:t>Alpha diversity</w:t>
            </w:r>
          </w:p>
        </w:tc>
        <w:tc>
          <w:tcPr>
            <w:tcW w:w="151" w:type="pct"/>
            <w:tcBorders>
              <w:top w:val="single" w:sz="4" w:space="0" w:color="auto"/>
            </w:tcBorders>
            <w:shd w:val="clear" w:color="auto" w:fill="FFFFFF" w:themeFill="background1"/>
            <w:noWrap/>
            <w:vAlign w:val="bottom"/>
            <w:hideMark/>
          </w:tcPr>
          <w:p w14:paraId="5805E0E7" w14:textId="77777777" w:rsidR="00ED1712" w:rsidRPr="004A5177" w:rsidRDefault="00ED1712" w:rsidP="00B82FE1">
            <w:pPr>
              <w:jc w:val="center"/>
              <w:rPr>
                <w:rFonts w:ascii="Arial" w:eastAsia="Times New Roman" w:hAnsi="Arial" w:cs="Arial"/>
                <w:b/>
                <w:bCs/>
                <w:color w:val="000000" w:themeColor="text1"/>
                <w:kern w:val="0"/>
                <w:sz w:val="22"/>
                <w:szCs w:val="22"/>
                <w:lang w:eastAsia="fr-FR"/>
                <w14:ligatures w14:val="none"/>
              </w:rPr>
            </w:pPr>
            <w:r w:rsidRPr="004A5177">
              <w:rPr>
                <w:rFonts w:ascii="Arial" w:eastAsia="Times New Roman" w:hAnsi="Arial" w:cs="Arial"/>
                <w:b/>
                <w:bCs/>
                <w:color w:val="000000" w:themeColor="text1"/>
                <w:kern w:val="0"/>
                <w:sz w:val="22"/>
                <w:szCs w:val="22"/>
                <w:lang w:eastAsia="fr-FR"/>
                <w14:ligatures w14:val="none"/>
              </w:rPr>
              <w:t> </w:t>
            </w:r>
          </w:p>
        </w:tc>
        <w:tc>
          <w:tcPr>
            <w:tcW w:w="1886" w:type="pct"/>
            <w:gridSpan w:val="4"/>
            <w:tcBorders>
              <w:top w:val="single" w:sz="4" w:space="0" w:color="auto"/>
              <w:bottom w:val="single" w:sz="2" w:space="0" w:color="auto"/>
            </w:tcBorders>
            <w:shd w:val="clear" w:color="auto" w:fill="FFFFFF" w:themeFill="background1"/>
            <w:noWrap/>
            <w:vAlign w:val="bottom"/>
            <w:hideMark/>
          </w:tcPr>
          <w:p w14:paraId="7491E025" w14:textId="77777777" w:rsidR="00ED1712" w:rsidRPr="004A5177" w:rsidRDefault="00ED1712" w:rsidP="00B82FE1">
            <w:pPr>
              <w:jc w:val="center"/>
              <w:rPr>
                <w:rFonts w:ascii="Arial" w:eastAsia="Times New Roman" w:hAnsi="Arial" w:cs="Arial"/>
                <w:b/>
                <w:bCs/>
                <w:color w:val="000000" w:themeColor="text1"/>
                <w:kern w:val="0"/>
                <w:sz w:val="22"/>
                <w:szCs w:val="22"/>
                <w:lang w:eastAsia="fr-FR"/>
                <w14:ligatures w14:val="none"/>
              </w:rPr>
            </w:pPr>
            <w:r w:rsidRPr="004A5177">
              <w:rPr>
                <w:rFonts w:ascii="Arial" w:eastAsia="Times New Roman" w:hAnsi="Arial" w:cs="Arial"/>
                <w:b/>
                <w:bCs/>
                <w:color w:val="000000" w:themeColor="text1"/>
                <w:kern w:val="0"/>
                <w:sz w:val="22"/>
                <w:szCs w:val="22"/>
                <w:lang w:eastAsia="fr-FR"/>
                <w14:ligatures w14:val="none"/>
              </w:rPr>
              <w:t>Beta diversity</w:t>
            </w:r>
          </w:p>
        </w:tc>
      </w:tr>
      <w:tr w:rsidR="00ED1712" w:rsidRPr="004A5177" w14:paraId="02FCF046" w14:textId="77777777" w:rsidTr="00ED1712">
        <w:trPr>
          <w:trHeight w:val="497"/>
        </w:trPr>
        <w:tc>
          <w:tcPr>
            <w:tcW w:w="845" w:type="pct"/>
            <w:vMerge/>
            <w:tcBorders>
              <w:bottom w:val="single" w:sz="4" w:space="0" w:color="auto"/>
            </w:tcBorders>
            <w:shd w:val="clear" w:color="auto" w:fill="FFFFFF" w:themeFill="background1"/>
            <w:noWrap/>
            <w:vAlign w:val="bottom"/>
            <w:hideMark/>
          </w:tcPr>
          <w:p w14:paraId="0B2D81F4" w14:textId="77777777" w:rsidR="00ED1712" w:rsidRPr="004A5177" w:rsidRDefault="00ED1712" w:rsidP="00B82FE1">
            <w:pPr>
              <w:rPr>
                <w:rFonts w:ascii="Arial" w:eastAsia="Times New Roman" w:hAnsi="Arial" w:cs="Arial"/>
                <w:b/>
                <w:bCs/>
                <w:color w:val="000000" w:themeColor="text1"/>
                <w:kern w:val="0"/>
                <w:sz w:val="22"/>
                <w:szCs w:val="22"/>
                <w:lang w:eastAsia="fr-FR"/>
                <w14:ligatures w14:val="none"/>
              </w:rPr>
            </w:pPr>
          </w:p>
        </w:tc>
        <w:tc>
          <w:tcPr>
            <w:tcW w:w="829" w:type="pct"/>
            <w:tcBorders>
              <w:top w:val="single" w:sz="4" w:space="0" w:color="auto"/>
              <w:bottom w:val="single" w:sz="4" w:space="0" w:color="auto"/>
            </w:tcBorders>
            <w:shd w:val="clear" w:color="auto" w:fill="FFFFFF" w:themeFill="background1"/>
            <w:noWrap/>
            <w:vAlign w:val="bottom"/>
            <w:hideMark/>
          </w:tcPr>
          <w:p w14:paraId="6BDF1919" w14:textId="77777777" w:rsidR="00ED1712" w:rsidRPr="004A5177" w:rsidRDefault="00ED1712" w:rsidP="00B82FE1">
            <w:pPr>
              <w:rPr>
                <w:rFonts w:ascii="Arial" w:eastAsia="Times New Roman" w:hAnsi="Arial" w:cs="Arial"/>
                <w:b/>
                <w:bCs/>
                <w:color w:val="000000" w:themeColor="text1"/>
                <w:kern w:val="0"/>
                <w:sz w:val="22"/>
                <w:szCs w:val="22"/>
                <w:lang w:eastAsia="fr-FR"/>
                <w14:ligatures w14:val="none"/>
              </w:rPr>
            </w:pPr>
            <w:r w:rsidRPr="004A5177">
              <w:rPr>
                <w:rFonts w:ascii="Arial" w:eastAsia="Times New Roman" w:hAnsi="Arial" w:cs="Arial"/>
                <w:b/>
                <w:bCs/>
                <w:color w:val="000000" w:themeColor="text1"/>
                <w:kern w:val="0"/>
                <w:sz w:val="22"/>
                <w:szCs w:val="22"/>
                <w:lang w:eastAsia="fr-FR"/>
                <w14:ligatures w14:val="none"/>
              </w:rPr>
              <w:t>Index</w:t>
            </w:r>
          </w:p>
        </w:tc>
        <w:tc>
          <w:tcPr>
            <w:tcW w:w="454" w:type="pct"/>
            <w:tcBorders>
              <w:top w:val="single" w:sz="4" w:space="0" w:color="auto"/>
              <w:bottom w:val="single" w:sz="4" w:space="0" w:color="auto"/>
            </w:tcBorders>
            <w:shd w:val="clear" w:color="auto" w:fill="FFFFFF" w:themeFill="background1"/>
            <w:noWrap/>
            <w:vAlign w:val="bottom"/>
            <w:hideMark/>
          </w:tcPr>
          <w:p w14:paraId="68D2BB68" w14:textId="77777777" w:rsidR="00ED1712" w:rsidRPr="004A5177" w:rsidRDefault="00ED1712" w:rsidP="00B82FE1">
            <w:pPr>
              <w:jc w:val="right"/>
              <w:rPr>
                <w:rFonts w:ascii="Arial" w:eastAsia="Times New Roman" w:hAnsi="Arial" w:cs="Arial"/>
                <w:b/>
                <w:bCs/>
                <w:color w:val="000000" w:themeColor="text1"/>
                <w:kern w:val="0"/>
                <w:sz w:val="22"/>
                <w:szCs w:val="22"/>
                <w:lang w:eastAsia="fr-FR"/>
                <w14:ligatures w14:val="none"/>
              </w:rPr>
            </w:pPr>
            <w:r w:rsidRPr="004A5177">
              <w:rPr>
                <w:rFonts w:ascii="Arial" w:eastAsia="Times New Roman" w:hAnsi="Arial" w:cs="Arial"/>
                <w:b/>
                <w:bCs/>
                <w:color w:val="000000" w:themeColor="text1"/>
                <w:kern w:val="0"/>
                <w:sz w:val="22"/>
                <w:szCs w:val="22"/>
                <w:lang w:eastAsia="fr-FR"/>
                <w14:ligatures w14:val="none"/>
              </w:rPr>
              <w:t>R</w:t>
            </w:r>
            <w:r w:rsidRPr="00BB5051">
              <w:rPr>
                <w:rFonts w:ascii="Arial" w:eastAsia="Times New Roman" w:hAnsi="Arial" w:cs="Arial"/>
                <w:b/>
                <w:bCs/>
                <w:color w:val="000000" w:themeColor="text1"/>
                <w:kern w:val="0"/>
                <w:sz w:val="22"/>
                <w:szCs w:val="22"/>
                <w:vertAlign w:val="superscript"/>
                <w:lang w:eastAsia="fr-FR"/>
                <w14:ligatures w14:val="none"/>
              </w:rPr>
              <w:t>2</w:t>
            </w:r>
          </w:p>
        </w:tc>
        <w:tc>
          <w:tcPr>
            <w:tcW w:w="454" w:type="pct"/>
            <w:tcBorders>
              <w:top w:val="single" w:sz="4" w:space="0" w:color="auto"/>
              <w:bottom w:val="single" w:sz="4" w:space="0" w:color="auto"/>
            </w:tcBorders>
            <w:shd w:val="clear" w:color="auto" w:fill="FFFFFF" w:themeFill="background1"/>
            <w:noWrap/>
            <w:vAlign w:val="bottom"/>
            <w:hideMark/>
          </w:tcPr>
          <w:p w14:paraId="776C7133" w14:textId="77777777" w:rsidR="00ED1712" w:rsidRPr="004A5177" w:rsidRDefault="00ED1712" w:rsidP="00B82FE1">
            <w:pPr>
              <w:jc w:val="right"/>
              <w:rPr>
                <w:rFonts w:ascii="Arial" w:eastAsia="Times New Roman" w:hAnsi="Arial" w:cs="Arial"/>
                <w:b/>
                <w:bCs/>
                <w:color w:val="000000" w:themeColor="text1"/>
                <w:kern w:val="0"/>
                <w:sz w:val="22"/>
                <w:szCs w:val="22"/>
                <w:lang w:eastAsia="fr-FR"/>
                <w14:ligatures w14:val="none"/>
              </w:rPr>
            </w:pPr>
            <w:r w:rsidRPr="004A5177">
              <w:rPr>
                <w:rFonts w:ascii="Arial" w:eastAsia="Times New Roman" w:hAnsi="Arial" w:cs="Arial"/>
                <w:b/>
                <w:bCs/>
                <w:color w:val="000000" w:themeColor="text1"/>
                <w:kern w:val="0"/>
                <w:sz w:val="22"/>
                <w:szCs w:val="22"/>
                <w:lang w:eastAsia="fr-FR"/>
                <w14:ligatures w14:val="none"/>
              </w:rPr>
              <w:t>Chi</w:t>
            </w:r>
            <w:r w:rsidRPr="00BB5051">
              <w:rPr>
                <w:rFonts w:ascii="Arial" w:eastAsia="Times New Roman" w:hAnsi="Arial" w:cs="Arial"/>
                <w:b/>
                <w:bCs/>
                <w:color w:val="000000" w:themeColor="text1"/>
                <w:kern w:val="0"/>
                <w:sz w:val="22"/>
                <w:szCs w:val="22"/>
                <w:vertAlign w:val="superscript"/>
                <w:lang w:eastAsia="fr-FR"/>
                <w14:ligatures w14:val="none"/>
              </w:rPr>
              <w:t>2</w:t>
            </w:r>
          </w:p>
        </w:tc>
        <w:tc>
          <w:tcPr>
            <w:tcW w:w="380" w:type="pct"/>
            <w:tcBorders>
              <w:top w:val="single" w:sz="4" w:space="0" w:color="auto"/>
              <w:bottom w:val="single" w:sz="4" w:space="0" w:color="auto"/>
            </w:tcBorders>
            <w:shd w:val="clear" w:color="auto" w:fill="FFFFFF" w:themeFill="background1"/>
            <w:noWrap/>
            <w:vAlign w:val="bottom"/>
            <w:hideMark/>
          </w:tcPr>
          <w:p w14:paraId="163FAB5D" w14:textId="77777777" w:rsidR="00ED1712" w:rsidRPr="004A5177" w:rsidRDefault="00ED1712" w:rsidP="00B82FE1">
            <w:pPr>
              <w:jc w:val="right"/>
              <w:rPr>
                <w:rFonts w:ascii="Arial" w:eastAsia="Times New Roman" w:hAnsi="Arial" w:cs="Arial"/>
                <w:b/>
                <w:bCs/>
                <w:color w:val="000000" w:themeColor="text1"/>
                <w:kern w:val="0"/>
                <w:sz w:val="22"/>
                <w:szCs w:val="22"/>
                <w:lang w:eastAsia="fr-FR"/>
                <w14:ligatures w14:val="none"/>
              </w:rPr>
            </w:pPr>
            <w:r w:rsidRPr="004A5177">
              <w:rPr>
                <w:rFonts w:ascii="Arial" w:eastAsia="Times New Roman" w:hAnsi="Arial" w:cs="Arial"/>
                <w:b/>
                <w:bCs/>
                <w:color w:val="000000" w:themeColor="text1"/>
                <w:kern w:val="0"/>
                <w:sz w:val="22"/>
                <w:szCs w:val="22"/>
                <w:lang w:eastAsia="fr-FR"/>
                <w14:ligatures w14:val="none"/>
              </w:rPr>
              <w:t>P</w:t>
            </w:r>
          </w:p>
        </w:tc>
        <w:tc>
          <w:tcPr>
            <w:tcW w:w="151" w:type="pct"/>
            <w:tcBorders>
              <w:bottom w:val="single" w:sz="4" w:space="0" w:color="auto"/>
            </w:tcBorders>
            <w:shd w:val="clear" w:color="auto" w:fill="FFFFFF" w:themeFill="background1"/>
            <w:noWrap/>
            <w:vAlign w:val="bottom"/>
            <w:hideMark/>
          </w:tcPr>
          <w:p w14:paraId="239DCF9A" w14:textId="77777777" w:rsidR="00ED1712" w:rsidRPr="004A5177" w:rsidRDefault="00ED1712" w:rsidP="00B82FE1">
            <w:pPr>
              <w:jc w:val="center"/>
              <w:rPr>
                <w:rFonts w:ascii="Arial" w:eastAsia="Times New Roman" w:hAnsi="Arial" w:cs="Arial"/>
                <w:b/>
                <w:bCs/>
                <w:color w:val="000000" w:themeColor="text1"/>
                <w:kern w:val="0"/>
                <w:sz w:val="22"/>
                <w:szCs w:val="22"/>
                <w:lang w:eastAsia="fr-FR"/>
                <w14:ligatures w14:val="none"/>
              </w:rPr>
            </w:pPr>
            <w:r w:rsidRPr="004A5177">
              <w:rPr>
                <w:rFonts w:ascii="Arial" w:eastAsia="Times New Roman" w:hAnsi="Arial" w:cs="Arial"/>
                <w:b/>
                <w:bCs/>
                <w:color w:val="000000" w:themeColor="text1"/>
                <w:kern w:val="0"/>
                <w:sz w:val="22"/>
                <w:szCs w:val="22"/>
                <w:lang w:eastAsia="fr-FR"/>
                <w14:ligatures w14:val="none"/>
              </w:rPr>
              <w:t> </w:t>
            </w:r>
          </w:p>
        </w:tc>
        <w:tc>
          <w:tcPr>
            <w:tcW w:w="680" w:type="pct"/>
            <w:tcBorders>
              <w:top w:val="single" w:sz="2" w:space="0" w:color="auto"/>
              <w:bottom w:val="single" w:sz="4" w:space="0" w:color="auto"/>
            </w:tcBorders>
            <w:shd w:val="clear" w:color="auto" w:fill="FFFFFF" w:themeFill="background1"/>
            <w:noWrap/>
            <w:vAlign w:val="bottom"/>
            <w:hideMark/>
          </w:tcPr>
          <w:p w14:paraId="7831FEFD" w14:textId="77777777" w:rsidR="00ED1712" w:rsidRPr="004A5177" w:rsidRDefault="00ED1712" w:rsidP="00B82FE1">
            <w:pPr>
              <w:rPr>
                <w:rFonts w:ascii="Arial" w:eastAsia="Times New Roman" w:hAnsi="Arial" w:cs="Arial"/>
                <w:b/>
                <w:bCs/>
                <w:color w:val="000000" w:themeColor="text1"/>
                <w:kern w:val="0"/>
                <w:sz w:val="22"/>
                <w:szCs w:val="22"/>
                <w:lang w:eastAsia="fr-FR"/>
                <w14:ligatures w14:val="none"/>
              </w:rPr>
            </w:pPr>
            <w:r w:rsidRPr="004A5177">
              <w:rPr>
                <w:rFonts w:ascii="Arial" w:eastAsia="Times New Roman" w:hAnsi="Arial" w:cs="Arial"/>
                <w:b/>
                <w:bCs/>
                <w:color w:val="000000" w:themeColor="text1"/>
                <w:kern w:val="0"/>
                <w:sz w:val="22"/>
                <w:szCs w:val="22"/>
                <w:lang w:eastAsia="fr-FR"/>
                <w14:ligatures w14:val="none"/>
              </w:rPr>
              <w:t>Distance</w:t>
            </w:r>
          </w:p>
        </w:tc>
        <w:tc>
          <w:tcPr>
            <w:tcW w:w="378" w:type="pct"/>
            <w:tcBorders>
              <w:top w:val="single" w:sz="2" w:space="0" w:color="auto"/>
              <w:bottom w:val="single" w:sz="4" w:space="0" w:color="auto"/>
            </w:tcBorders>
            <w:shd w:val="clear" w:color="auto" w:fill="FFFFFF" w:themeFill="background1"/>
            <w:noWrap/>
            <w:vAlign w:val="bottom"/>
            <w:hideMark/>
          </w:tcPr>
          <w:p w14:paraId="31102B05" w14:textId="77777777" w:rsidR="00ED1712" w:rsidRPr="004A5177" w:rsidRDefault="00ED1712" w:rsidP="00B82FE1">
            <w:pPr>
              <w:jc w:val="right"/>
              <w:rPr>
                <w:rFonts w:ascii="Arial" w:eastAsia="Times New Roman" w:hAnsi="Arial" w:cs="Arial"/>
                <w:b/>
                <w:bCs/>
                <w:color w:val="000000" w:themeColor="text1"/>
                <w:kern w:val="0"/>
                <w:sz w:val="22"/>
                <w:szCs w:val="22"/>
                <w:lang w:eastAsia="fr-FR"/>
                <w14:ligatures w14:val="none"/>
              </w:rPr>
            </w:pPr>
            <w:r w:rsidRPr="004A5177">
              <w:rPr>
                <w:rFonts w:ascii="Arial" w:eastAsia="Times New Roman" w:hAnsi="Arial" w:cs="Arial"/>
                <w:b/>
                <w:bCs/>
                <w:color w:val="000000" w:themeColor="text1"/>
                <w:kern w:val="0"/>
                <w:sz w:val="22"/>
                <w:szCs w:val="22"/>
                <w:lang w:eastAsia="fr-FR"/>
                <w14:ligatures w14:val="none"/>
              </w:rPr>
              <w:t>R</w:t>
            </w:r>
            <w:r w:rsidRPr="00BB5051">
              <w:rPr>
                <w:rFonts w:ascii="Arial" w:eastAsia="Times New Roman" w:hAnsi="Arial" w:cs="Arial"/>
                <w:b/>
                <w:bCs/>
                <w:color w:val="000000" w:themeColor="text1"/>
                <w:kern w:val="0"/>
                <w:sz w:val="22"/>
                <w:szCs w:val="22"/>
                <w:vertAlign w:val="superscript"/>
                <w:lang w:eastAsia="fr-FR"/>
                <w14:ligatures w14:val="none"/>
              </w:rPr>
              <w:t>2</w:t>
            </w:r>
          </w:p>
        </w:tc>
        <w:tc>
          <w:tcPr>
            <w:tcW w:w="378" w:type="pct"/>
            <w:tcBorders>
              <w:top w:val="single" w:sz="2" w:space="0" w:color="auto"/>
              <w:bottom w:val="single" w:sz="4" w:space="0" w:color="auto"/>
            </w:tcBorders>
            <w:shd w:val="clear" w:color="auto" w:fill="FFFFFF" w:themeFill="background1"/>
            <w:noWrap/>
            <w:vAlign w:val="bottom"/>
            <w:hideMark/>
          </w:tcPr>
          <w:p w14:paraId="544F2313" w14:textId="77777777" w:rsidR="00ED1712" w:rsidRPr="004A5177" w:rsidRDefault="00ED1712" w:rsidP="00B82FE1">
            <w:pPr>
              <w:jc w:val="right"/>
              <w:rPr>
                <w:rFonts w:ascii="Arial" w:eastAsia="Times New Roman" w:hAnsi="Arial" w:cs="Arial"/>
                <w:b/>
                <w:bCs/>
                <w:color w:val="000000" w:themeColor="text1"/>
                <w:kern w:val="0"/>
                <w:sz w:val="22"/>
                <w:szCs w:val="22"/>
                <w:lang w:eastAsia="fr-FR"/>
                <w14:ligatures w14:val="none"/>
              </w:rPr>
            </w:pPr>
            <w:r w:rsidRPr="004A5177">
              <w:rPr>
                <w:rFonts w:ascii="Arial" w:eastAsia="Times New Roman" w:hAnsi="Arial" w:cs="Arial"/>
                <w:b/>
                <w:bCs/>
                <w:color w:val="000000" w:themeColor="text1"/>
                <w:kern w:val="0"/>
                <w:sz w:val="22"/>
                <w:szCs w:val="22"/>
                <w:lang w:eastAsia="fr-FR"/>
                <w14:ligatures w14:val="none"/>
              </w:rPr>
              <w:t>F</w:t>
            </w:r>
          </w:p>
        </w:tc>
        <w:tc>
          <w:tcPr>
            <w:tcW w:w="450" w:type="pct"/>
            <w:tcBorders>
              <w:top w:val="single" w:sz="2" w:space="0" w:color="auto"/>
              <w:bottom w:val="single" w:sz="4" w:space="0" w:color="auto"/>
            </w:tcBorders>
            <w:shd w:val="clear" w:color="auto" w:fill="FFFFFF" w:themeFill="background1"/>
            <w:noWrap/>
            <w:vAlign w:val="bottom"/>
            <w:hideMark/>
          </w:tcPr>
          <w:p w14:paraId="7B017BF2" w14:textId="77777777" w:rsidR="00ED1712" w:rsidRPr="004A5177" w:rsidRDefault="00ED1712" w:rsidP="00B82FE1">
            <w:pPr>
              <w:jc w:val="right"/>
              <w:rPr>
                <w:rFonts w:ascii="Arial" w:eastAsia="Times New Roman" w:hAnsi="Arial" w:cs="Arial"/>
                <w:b/>
                <w:bCs/>
                <w:color w:val="000000" w:themeColor="text1"/>
                <w:kern w:val="0"/>
                <w:sz w:val="22"/>
                <w:szCs w:val="22"/>
                <w:lang w:eastAsia="fr-FR"/>
                <w14:ligatures w14:val="none"/>
              </w:rPr>
            </w:pPr>
            <w:r w:rsidRPr="004A5177">
              <w:rPr>
                <w:rFonts w:ascii="Arial" w:eastAsia="Times New Roman" w:hAnsi="Arial" w:cs="Arial"/>
                <w:b/>
                <w:bCs/>
                <w:color w:val="000000" w:themeColor="text1"/>
                <w:kern w:val="0"/>
                <w:sz w:val="22"/>
                <w:szCs w:val="22"/>
                <w:lang w:eastAsia="fr-FR"/>
                <w14:ligatures w14:val="none"/>
              </w:rPr>
              <w:t>P</w:t>
            </w:r>
          </w:p>
        </w:tc>
      </w:tr>
      <w:tr w:rsidR="00ED1712" w:rsidRPr="004A5177" w14:paraId="7976AB91" w14:textId="77777777" w:rsidTr="00ED1712">
        <w:trPr>
          <w:trHeight w:val="497"/>
        </w:trPr>
        <w:tc>
          <w:tcPr>
            <w:tcW w:w="845" w:type="pct"/>
            <w:vMerge w:val="restart"/>
            <w:tcBorders>
              <w:bottom w:val="single" w:sz="4" w:space="0" w:color="auto"/>
            </w:tcBorders>
            <w:shd w:val="clear" w:color="auto" w:fill="FFFFFF" w:themeFill="background1"/>
            <w:vAlign w:val="center"/>
            <w:hideMark/>
          </w:tcPr>
          <w:p w14:paraId="3C9A5C8F" w14:textId="77777777" w:rsidR="00ED1712" w:rsidRPr="004A5177" w:rsidRDefault="00ED1712" w:rsidP="00B82FE1">
            <w:pPr>
              <w:jc w:val="center"/>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Bacteria (ASVs)</w:t>
            </w:r>
          </w:p>
        </w:tc>
        <w:tc>
          <w:tcPr>
            <w:tcW w:w="829" w:type="pct"/>
            <w:tcBorders>
              <w:bottom w:val="dotted" w:sz="4" w:space="0" w:color="auto"/>
            </w:tcBorders>
            <w:shd w:val="clear" w:color="auto" w:fill="FFFFFF" w:themeFill="background1"/>
            <w:noWrap/>
            <w:vAlign w:val="center"/>
            <w:hideMark/>
          </w:tcPr>
          <w:p w14:paraId="08DDBD76" w14:textId="77777777" w:rsidR="00ED1712" w:rsidRPr="004A5177" w:rsidRDefault="00ED1712" w:rsidP="00B82FE1">
            <w:pPr>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Obs. richness</w:t>
            </w:r>
          </w:p>
        </w:tc>
        <w:tc>
          <w:tcPr>
            <w:tcW w:w="454" w:type="pct"/>
            <w:tcBorders>
              <w:bottom w:val="dotted" w:sz="4" w:space="0" w:color="auto"/>
            </w:tcBorders>
            <w:shd w:val="clear" w:color="auto" w:fill="FFFFFF" w:themeFill="background1"/>
            <w:noWrap/>
            <w:vAlign w:val="center"/>
            <w:hideMark/>
          </w:tcPr>
          <w:p w14:paraId="3DBA0460" w14:textId="45E9BE30" w:rsidR="00ED1712" w:rsidRPr="00B70F7D" w:rsidRDefault="00ED1712" w:rsidP="00B82FE1">
            <w:pPr>
              <w:jc w:val="right"/>
              <w:rPr>
                <w:rFonts w:ascii="Arial" w:eastAsia="Times New Roman" w:hAnsi="Arial" w:cs="Arial"/>
                <w:color w:val="000000" w:themeColor="text1"/>
                <w:kern w:val="0"/>
                <w:sz w:val="22"/>
                <w:szCs w:val="22"/>
                <w:highlight w:val="yellow"/>
                <w:lang w:eastAsia="fr-FR"/>
                <w14:ligatures w14:val="none"/>
              </w:rPr>
            </w:pPr>
            <w:r w:rsidRPr="00B70F7D">
              <w:rPr>
                <w:rFonts w:ascii="Arial" w:eastAsia="Times New Roman" w:hAnsi="Arial" w:cs="Arial"/>
                <w:color w:val="000000" w:themeColor="text1"/>
                <w:kern w:val="0"/>
                <w:sz w:val="22"/>
                <w:szCs w:val="22"/>
                <w:highlight w:val="yellow"/>
                <w:lang w:eastAsia="fr-FR"/>
                <w14:ligatures w14:val="none"/>
              </w:rPr>
              <w:t>.</w:t>
            </w:r>
            <w:r w:rsidR="002A72C3" w:rsidRPr="00B70F7D">
              <w:rPr>
                <w:rFonts w:ascii="Arial" w:eastAsia="Times New Roman" w:hAnsi="Arial" w:cs="Arial"/>
                <w:color w:val="000000" w:themeColor="text1"/>
                <w:kern w:val="0"/>
                <w:sz w:val="22"/>
                <w:szCs w:val="22"/>
                <w:highlight w:val="yellow"/>
                <w:lang w:eastAsia="fr-FR"/>
                <w14:ligatures w14:val="none"/>
              </w:rPr>
              <w:t>626</w:t>
            </w:r>
          </w:p>
        </w:tc>
        <w:tc>
          <w:tcPr>
            <w:tcW w:w="454" w:type="pct"/>
            <w:tcBorders>
              <w:bottom w:val="dotted" w:sz="4" w:space="0" w:color="auto"/>
            </w:tcBorders>
            <w:shd w:val="clear" w:color="auto" w:fill="FFFFFF" w:themeFill="background1"/>
            <w:noWrap/>
            <w:vAlign w:val="center"/>
            <w:hideMark/>
          </w:tcPr>
          <w:p w14:paraId="2446ACAB" w14:textId="4E24CEBB" w:rsidR="00ED1712" w:rsidRPr="00B70F7D" w:rsidRDefault="004F0D1F" w:rsidP="00B82FE1">
            <w:pPr>
              <w:jc w:val="right"/>
              <w:rPr>
                <w:rFonts w:ascii="Arial" w:eastAsia="Times New Roman" w:hAnsi="Arial" w:cs="Arial"/>
                <w:color w:val="000000" w:themeColor="text1"/>
                <w:kern w:val="0"/>
                <w:sz w:val="22"/>
                <w:szCs w:val="22"/>
                <w:highlight w:val="yellow"/>
                <w:lang w:eastAsia="fr-FR"/>
                <w14:ligatures w14:val="none"/>
              </w:rPr>
            </w:pPr>
            <w:r w:rsidRPr="00B70F7D">
              <w:rPr>
                <w:rFonts w:ascii="Arial" w:eastAsia="Times New Roman" w:hAnsi="Arial" w:cs="Arial"/>
                <w:color w:val="000000" w:themeColor="text1"/>
                <w:kern w:val="0"/>
                <w:sz w:val="22"/>
                <w:szCs w:val="22"/>
                <w:highlight w:val="yellow"/>
                <w:lang w:eastAsia="fr-FR"/>
                <w14:ligatures w14:val="none"/>
              </w:rPr>
              <w:t>124.29</w:t>
            </w:r>
          </w:p>
        </w:tc>
        <w:tc>
          <w:tcPr>
            <w:tcW w:w="380" w:type="pct"/>
            <w:tcBorders>
              <w:bottom w:val="dotted" w:sz="4" w:space="0" w:color="auto"/>
            </w:tcBorders>
            <w:shd w:val="clear" w:color="auto" w:fill="FFFFFF" w:themeFill="background1"/>
            <w:noWrap/>
            <w:vAlign w:val="center"/>
            <w:hideMark/>
          </w:tcPr>
          <w:p w14:paraId="465AF523" w14:textId="77777777" w:rsidR="00ED1712" w:rsidRPr="004A5177" w:rsidRDefault="00ED1712" w:rsidP="00B82FE1">
            <w:pPr>
              <w:jc w:val="right"/>
              <w:rPr>
                <w:rFonts w:ascii="Arial" w:eastAsia="Times New Roman" w:hAnsi="Arial" w:cs="Arial"/>
                <w:b/>
                <w:bCs/>
                <w:color w:val="000000" w:themeColor="text1"/>
                <w:kern w:val="0"/>
                <w:sz w:val="22"/>
                <w:szCs w:val="22"/>
                <w:lang w:eastAsia="fr-FR"/>
                <w14:ligatures w14:val="none"/>
              </w:rPr>
            </w:pPr>
            <w:r w:rsidRPr="004A5177">
              <w:rPr>
                <w:rFonts w:ascii="Arial" w:eastAsia="Times New Roman" w:hAnsi="Arial" w:cs="Arial"/>
                <w:b/>
                <w:bCs/>
                <w:color w:val="000000" w:themeColor="text1"/>
                <w:kern w:val="0"/>
                <w:sz w:val="22"/>
                <w:szCs w:val="22"/>
                <w:lang w:eastAsia="fr-FR"/>
                <w14:ligatures w14:val="none"/>
              </w:rPr>
              <w:t>&lt;.001</w:t>
            </w:r>
          </w:p>
        </w:tc>
        <w:tc>
          <w:tcPr>
            <w:tcW w:w="151" w:type="pct"/>
            <w:tcBorders>
              <w:bottom w:val="dotted" w:sz="4" w:space="0" w:color="auto"/>
            </w:tcBorders>
            <w:shd w:val="clear" w:color="auto" w:fill="FFFFFF" w:themeFill="background1"/>
            <w:noWrap/>
            <w:vAlign w:val="center"/>
            <w:hideMark/>
          </w:tcPr>
          <w:p w14:paraId="2A7B1177" w14:textId="77777777" w:rsidR="00ED1712" w:rsidRPr="004A5177" w:rsidRDefault="00ED1712" w:rsidP="00B82FE1">
            <w:pPr>
              <w:jc w:val="center"/>
              <w:rPr>
                <w:rFonts w:ascii="Arial" w:eastAsia="Times New Roman" w:hAnsi="Arial" w:cs="Arial"/>
                <w:b/>
                <w:bCs/>
                <w:color w:val="000000" w:themeColor="text1"/>
                <w:kern w:val="0"/>
                <w:sz w:val="22"/>
                <w:szCs w:val="22"/>
                <w:lang w:eastAsia="fr-FR"/>
                <w14:ligatures w14:val="none"/>
              </w:rPr>
            </w:pPr>
          </w:p>
        </w:tc>
        <w:tc>
          <w:tcPr>
            <w:tcW w:w="680" w:type="pct"/>
            <w:tcBorders>
              <w:bottom w:val="dotted" w:sz="4" w:space="0" w:color="auto"/>
            </w:tcBorders>
            <w:shd w:val="clear" w:color="auto" w:fill="FFFFFF" w:themeFill="background1"/>
            <w:noWrap/>
            <w:vAlign w:val="center"/>
            <w:hideMark/>
          </w:tcPr>
          <w:p w14:paraId="4E59BC39" w14:textId="77777777" w:rsidR="00ED1712" w:rsidRPr="004A5177" w:rsidRDefault="00ED1712" w:rsidP="00B82FE1">
            <w:pPr>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Jaccard</w:t>
            </w:r>
          </w:p>
        </w:tc>
        <w:tc>
          <w:tcPr>
            <w:tcW w:w="378" w:type="pct"/>
            <w:tcBorders>
              <w:bottom w:val="dotted" w:sz="4" w:space="0" w:color="auto"/>
            </w:tcBorders>
            <w:shd w:val="clear" w:color="auto" w:fill="FFFFFF" w:themeFill="background1"/>
            <w:noWrap/>
            <w:vAlign w:val="center"/>
            <w:hideMark/>
          </w:tcPr>
          <w:p w14:paraId="6396C72C" w14:textId="77777777" w:rsidR="00ED1712" w:rsidRPr="004A5177" w:rsidRDefault="00ED1712" w:rsidP="00B82FE1">
            <w:pPr>
              <w:jc w:val="right"/>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.074</w:t>
            </w:r>
          </w:p>
        </w:tc>
        <w:tc>
          <w:tcPr>
            <w:tcW w:w="378" w:type="pct"/>
            <w:tcBorders>
              <w:bottom w:val="dotted" w:sz="4" w:space="0" w:color="auto"/>
            </w:tcBorders>
            <w:shd w:val="clear" w:color="auto" w:fill="FFFFFF" w:themeFill="background1"/>
            <w:noWrap/>
            <w:vAlign w:val="center"/>
            <w:hideMark/>
          </w:tcPr>
          <w:p w14:paraId="2A63D57A" w14:textId="77777777" w:rsidR="00ED1712" w:rsidRPr="004A5177" w:rsidRDefault="00ED1712" w:rsidP="00B82FE1">
            <w:pPr>
              <w:jc w:val="right"/>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1.94</w:t>
            </w:r>
          </w:p>
        </w:tc>
        <w:tc>
          <w:tcPr>
            <w:tcW w:w="450" w:type="pct"/>
            <w:tcBorders>
              <w:bottom w:val="dotted" w:sz="4" w:space="0" w:color="auto"/>
            </w:tcBorders>
            <w:shd w:val="clear" w:color="auto" w:fill="FFFFFF" w:themeFill="background1"/>
            <w:noWrap/>
            <w:vAlign w:val="center"/>
            <w:hideMark/>
          </w:tcPr>
          <w:p w14:paraId="530171C6" w14:textId="77777777" w:rsidR="00ED1712" w:rsidRPr="004A5177" w:rsidRDefault="00ED1712" w:rsidP="00B82FE1">
            <w:pPr>
              <w:jc w:val="right"/>
              <w:rPr>
                <w:rFonts w:ascii="Arial" w:eastAsia="Times New Roman" w:hAnsi="Arial" w:cs="Arial"/>
                <w:b/>
                <w:bCs/>
                <w:color w:val="000000" w:themeColor="text1"/>
                <w:kern w:val="0"/>
                <w:sz w:val="22"/>
                <w:szCs w:val="22"/>
                <w:lang w:eastAsia="fr-FR"/>
                <w14:ligatures w14:val="none"/>
              </w:rPr>
            </w:pPr>
            <w:r w:rsidRPr="004A5177">
              <w:rPr>
                <w:rFonts w:ascii="Arial" w:eastAsia="Times New Roman" w:hAnsi="Arial" w:cs="Arial"/>
                <w:b/>
                <w:bCs/>
                <w:color w:val="000000" w:themeColor="text1"/>
                <w:kern w:val="0"/>
                <w:sz w:val="22"/>
                <w:szCs w:val="22"/>
                <w:lang w:eastAsia="fr-FR"/>
                <w14:ligatures w14:val="none"/>
              </w:rPr>
              <w:t>&lt;.001</w:t>
            </w:r>
          </w:p>
        </w:tc>
      </w:tr>
      <w:tr w:rsidR="00ED1712" w:rsidRPr="004A5177" w14:paraId="32A70951" w14:textId="77777777" w:rsidTr="00ED1712">
        <w:trPr>
          <w:trHeight w:val="497"/>
        </w:trPr>
        <w:tc>
          <w:tcPr>
            <w:tcW w:w="845" w:type="pct"/>
            <w:vMerge/>
            <w:tcBorders>
              <w:bottom w:val="single" w:sz="4" w:space="0" w:color="auto"/>
            </w:tcBorders>
            <w:shd w:val="clear" w:color="auto" w:fill="FFFFFF" w:themeFill="background1"/>
            <w:vAlign w:val="center"/>
            <w:hideMark/>
          </w:tcPr>
          <w:p w14:paraId="58A0D66E" w14:textId="77777777" w:rsidR="00ED1712" w:rsidRPr="004A5177" w:rsidRDefault="00ED1712" w:rsidP="00B82FE1">
            <w:pPr>
              <w:rPr>
                <w:rFonts w:ascii="Arial" w:eastAsia="Times New Roman" w:hAnsi="Arial" w:cs="Arial"/>
                <w:b/>
                <w:bCs/>
                <w:color w:val="000000" w:themeColor="text1"/>
                <w:kern w:val="0"/>
                <w:sz w:val="22"/>
                <w:szCs w:val="22"/>
                <w:lang w:eastAsia="fr-FR"/>
                <w14:ligatures w14:val="none"/>
              </w:rPr>
            </w:pPr>
          </w:p>
        </w:tc>
        <w:tc>
          <w:tcPr>
            <w:tcW w:w="829" w:type="pct"/>
            <w:tcBorders>
              <w:top w:val="dotted" w:sz="4" w:space="0" w:color="auto"/>
              <w:bottom w:val="dotted" w:sz="4" w:space="0" w:color="auto"/>
            </w:tcBorders>
            <w:shd w:val="clear" w:color="auto" w:fill="FFFFFF" w:themeFill="background1"/>
            <w:noWrap/>
            <w:vAlign w:val="center"/>
            <w:hideMark/>
          </w:tcPr>
          <w:p w14:paraId="2D4F246F" w14:textId="77777777" w:rsidR="00ED1712" w:rsidRPr="004A5177" w:rsidRDefault="00ED1712" w:rsidP="00B82FE1">
            <w:pPr>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Shannon</w:t>
            </w:r>
          </w:p>
        </w:tc>
        <w:tc>
          <w:tcPr>
            <w:tcW w:w="454" w:type="pct"/>
            <w:tcBorders>
              <w:top w:val="dotted" w:sz="4" w:space="0" w:color="auto"/>
              <w:bottom w:val="dotted" w:sz="4" w:space="0" w:color="auto"/>
            </w:tcBorders>
            <w:shd w:val="clear" w:color="auto" w:fill="FFFFFF" w:themeFill="background1"/>
            <w:noWrap/>
            <w:vAlign w:val="center"/>
            <w:hideMark/>
          </w:tcPr>
          <w:p w14:paraId="5035946F" w14:textId="77777777" w:rsidR="00ED1712" w:rsidRPr="004A5177" w:rsidRDefault="00ED1712" w:rsidP="00B82FE1">
            <w:pPr>
              <w:jc w:val="right"/>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.335</w:t>
            </w:r>
          </w:p>
        </w:tc>
        <w:tc>
          <w:tcPr>
            <w:tcW w:w="454" w:type="pct"/>
            <w:tcBorders>
              <w:top w:val="dotted" w:sz="4" w:space="0" w:color="auto"/>
              <w:bottom w:val="dotted" w:sz="4" w:space="0" w:color="auto"/>
            </w:tcBorders>
            <w:shd w:val="clear" w:color="auto" w:fill="FFFFFF" w:themeFill="background1"/>
            <w:noWrap/>
            <w:vAlign w:val="center"/>
            <w:hideMark/>
          </w:tcPr>
          <w:p w14:paraId="328C458F" w14:textId="77777777" w:rsidR="00ED1712" w:rsidRPr="004A5177" w:rsidRDefault="00ED1712" w:rsidP="00B82FE1">
            <w:pPr>
              <w:jc w:val="right"/>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59.00</w:t>
            </w:r>
          </w:p>
        </w:tc>
        <w:tc>
          <w:tcPr>
            <w:tcW w:w="380" w:type="pct"/>
            <w:tcBorders>
              <w:top w:val="dotted" w:sz="4" w:space="0" w:color="auto"/>
              <w:bottom w:val="dotted" w:sz="4" w:space="0" w:color="auto"/>
            </w:tcBorders>
            <w:shd w:val="clear" w:color="auto" w:fill="FFFFFF" w:themeFill="background1"/>
            <w:noWrap/>
            <w:vAlign w:val="center"/>
            <w:hideMark/>
          </w:tcPr>
          <w:p w14:paraId="4A55539E" w14:textId="77777777" w:rsidR="00ED1712" w:rsidRPr="004A5177" w:rsidRDefault="00ED1712" w:rsidP="00B82FE1">
            <w:pPr>
              <w:jc w:val="right"/>
              <w:rPr>
                <w:rFonts w:ascii="Arial" w:eastAsia="Times New Roman" w:hAnsi="Arial" w:cs="Arial"/>
                <w:b/>
                <w:bCs/>
                <w:color w:val="000000" w:themeColor="text1"/>
                <w:kern w:val="0"/>
                <w:sz w:val="22"/>
                <w:szCs w:val="22"/>
                <w:lang w:eastAsia="fr-FR"/>
                <w14:ligatures w14:val="none"/>
              </w:rPr>
            </w:pPr>
            <w:r w:rsidRPr="004A5177">
              <w:rPr>
                <w:rFonts w:ascii="Arial" w:eastAsia="Times New Roman" w:hAnsi="Arial" w:cs="Arial"/>
                <w:b/>
                <w:bCs/>
                <w:color w:val="000000" w:themeColor="text1"/>
                <w:kern w:val="0"/>
                <w:sz w:val="22"/>
                <w:szCs w:val="22"/>
                <w:lang w:eastAsia="fr-FR"/>
                <w14:ligatures w14:val="none"/>
              </w:rPr>
              <w:t>&lt;.001</w:t>
            </w:r>
          </w:p>
        </w:tc>
        <w:tc>
          <w:tcPr>
            <w:tcW w:w="151" w:type="pct"/>
            <w:tcBorders>
              <w:top w:val="dotted" w:sz="4" w:space="0" w:color="auto"/>
            </w:tcBorders>
            <w:shd w:val="clear" w:color="auto" w:fill="FFFFFF" w:themeFill="background1"/>
            <w:noWrap/>
            <w:vAlign w:val="center"/>
            <w:hideMark/>
          </w:tcPr>
          <w:p w14:paraId="4675B7FA" w14:textId="77777777" w:rsidR="00ED1712" w:rsidRPr="004A5177" w:rsidRDefault="00ED1712" w:rsidP="00B82FE1">
            <w:pPr>
              <w:jc w:val="center"/>
              <w:rPr>
                <w:rFonts w:ascii="Arial" w:eastAsia="Times New Roman" w:hAnsi="Arial" w:cs="Arial"/>
                <w:b/>
                <w:bCs/>
                <w:color w:val="000000" w:themeColor="text1"/>
                <w:kern w:val="0"/>
                <w:sz w:val="22"/>
                <w:szCs w:val="22"/>
                <w:lang w:eastAsia="fr-FR"/>
                <w14:ligatures w14:val="none"/>
              </w:rPr>
            </w:pPr>
          </w:p>
        </w:tc>
        <w:tc>
          <w:tcPr>
            <w:tcW w:w="680" w:type="pct"/>
            <w:tcBorders>
              <w:top w:val="dotted" w:sz="4" w:space="0" w:color="auto"/>
              <w:bottom w:val="dotted" w:sz="4" w:space="0" w:color="auto"/>
            </w:tcBorders>
            <w:shd w:val="clear" w:color="auto" w:fill="FFFFFF" w:themeFill="background1"/>
            <w:noWrap/>
            <w:vAlign w:val="center"/>
            <w:hideMark/>
          </w:tcPr>
          <w:p w14:paraId="2D1FDB05" w14:textId="77777777" w:rsidR="00ED1712" w:rsidRPr="004A5177" w:rsidRDefault="00ED1712" w:rsidP="00B82FE1">
            <w:pPr>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Bray-Curtis</w:t>
            </w:r>
          </w:p>
        </w:tc>
        <w:tc>
          <w:tcPr>
            <w:tcW w:w="378" w:type="pct"/>
            <w:tcBorders>
              <w:top w:val="dotted" w:sz="4" w:space="0" w:color="auto"/>
              <w:bottom w:val="dotted" w:sz="4" w:space="0" w:color="auto"/>
            </w:tcBorders>
            <w:shd w:val="clear" w:color="auto" w:fill="FFFFFF" w:themeFill="background1"/>
            <w:noWrap/>
            <w:vAlign w:val="center"/>
            <w:hideMark/>
          </w:tcPr>
          <w:p w14:paraId="3A22298E" w14:textId="77777777" w:rsidR="00ED1712" w:rsidRPr="004A5177" w:rsidRDefault="00ED1712" w:rsidP="00B82FE1">
            <w:pPr>
              <w:jc w:val="right"/>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.082</w:t>
            </w:r>
          </w:p>
        </w:tc>
        <w:tc>
          <w:tcPr>
            <w:tcW w:w="378" w:type="pct"/>
            <w:tcBorders>
              <w:top w:val="dotted" w:sz="4" w:space="0" w:color="auto"/>
              <w:bottom w:val="dotted" w:sz="4" w:space="0" w:color="auto"/>
            </w:tcBorders>
            <w:shd w:val="clear" w:color="auto" w:fill="FFFFFF" w:themeFill="background1"/>
            <w:noWrap/>
            <w:vAlign w:val="center"/>
            <w:hideMark/>
          </w:tcPr>
          <w:p w14:paraId="4BA10527" w14:textId="77777777" w:rsidR="00ED1712" w:rsidRPr="004A5177" w:rsidRDefault="00ED1712" w:rsidP="00B82FE1">
            <w:pPr>
              <w:jc w:val="right"/>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2.50</w:t>
            </w:r>
          </w:p>
        </w:tc>
        <w:tc>
          <w:tcPr>
            <w:tcW w:w="450" w:type="pct"/>
            <w:tcBorders>
              <w:top w:val="dotted" w:sz="4" w:space="0" w:color="auto"/>
              <w:bottom w:val="dotted" w:sz="4" w:space="0" w:color="auto"/>
            </w:tcBorders>
            <w:shd w:val="clear" w:color="auto" w:fill="FFFFFF" w:themeFill="background1"/>
            <w:noWrap/>
            <w:vAlign w:val="center"/>
            <w:hideMark/>
          </w:tcPr>
          <w:p w14:paraId="7B4F7777" w14:textId="77777777" w:rsidR="00ED1712" w:rsidRPr="004A5177" w:rsidRDefault="00ED1712" w:rsidP="00B82FE1">
            <w:pPr>
              <w:jc w:val="right"/>
              <w:rPr>
                <w:rFonts w:ascii="Arial" w:eastAsia="Times New Roman" w:hAnsi="Arial" w:cs="Arial"/>
                <w:b/>
                <w:bCs/>
                <w:color w:val="000000" w:themeColor="text1"/>
                <w:kern w:val="0"/>
                <w:sz w:val="22"/>
                <w:szCs w:val="22"/>
                <w:lang w:eastAsia="fr-FR"/>
                <w14:ligatures w14:val="none"/>
              </w:rPr>
            </w:pPr>
            <w:r w:rsidRPr="004A5177">
              <w:rPr>
                <w:rFonts w:ascii="Arial" w:eastAsia="Times New Roman" w:hAnsi="Arial" w:cs="Arial"/>
                <w:b/>
                <w:bCs/>
                <w:color w:val="000000" w:themeColor="text1"/>
                <w:kern w:val="0"/>
                <w:sz w:val="22"/>
                <w:szCs w:val="22"/>
                <w:lang w:eastAsia="fr-FR"/>
                <w14:ligatures w14:val="none"/>
              </w:rPr>
              <w:t>&lt;.001</w:t>
            </w:r>
          </w:p>
        </w:tc>
      </w:tr>
      <w:tr w:rsidR="00ED1712" w:rsidRPr="004A5177" w14:paraId="4977178C" w14:textId="77777777" w:rsidTr="00ED1712">
        <w:trPr>
          <w:trHeight w:val="497"/>
        </w:trPr>
        <w:tc>
          <w:tcPr>
            <w:tcW w:w="845" w:type="pct"/>
            <w:vMerge/>
            <w:tcBorders>
              <w:bottom w:val="single" w:sz="4" w:space="0" w:color="auto"/>
            </w:tcBorders>
            <w:shd w:val="clear" w:color="auto" w:fill="FFFFFF" w:themeFill="background1"/>
            <w:vAlign w:val="center"/>
            <w:hideMark/>
          </w:tcPr>
          <w:p w14:paraId="4D1D3048" w14:textId="77777777" w:rsidR="00ED1712" w:rsidRPr="004A5177" w:rsidRDefault="00ED1712" w:rsidP="00B82FE1">
            <w:pPr>
              <w:rPr>
                <w:rFonts w:ascii="Arial" w:eastAsia="Times New Roman" w:hAnsi="Arial" w:cs="Arial"/>
                <w:b/>
                <w:bCs/>
                <w:color w:val="000000" w:themeColor="text1"/>
                <w:kern w:val="0"/>
                <w:sz w:val="22"/>
                <w:szCs w:val="22"/>
                <w:lang w:eastAsia="fr-FR"/>
                <w14:ligatures w14:val="none"/>
              </w:rPr>
            </w:pPr>
          </w:p>
        </w:tc>
        <w:tc>
          <w:tcPr>
            <w:tcW w:w="829" w:type="pct"/>
            <w:tcBorders>
              <w:top w:val="dotted" w:sz="4" w:space="0" w:color="auto"/>
              <w:bottom w:val="dotted" w:sz="4" w:space="0" w:color="auto"/>
            </w:tcBorders>
            <w:shd w:val="clear" w:color="auto" w:fill="FFFFFF" w:themeFill="background1"/>
            <w:noWrap/>
            <w:vAlign w:val="center"/>
            <w:hideMark/>
          </w:tcPr>
          <w:p w14:paraId="73D21B69" w14:textId="77777777" w:rsidR="00ED1712" w:rsidRPr="004A5177" w:rsidRDefault="00ED1712" w:rsidP="00B82FE1">
            <w:pPr>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Faith</w:t>
            </w:r>
          </w:p>
        </w:tc>
        <w:tc>
          <w:tcPr>
            <w:tcW w:w="454" w:type="pct"/>
            <w:tcBorders>
              <w:top w:val="dotted" w:sz="4" w:space="0" w:color="auto"/>
              <w:bottom w:val="dotted" w:sz="4" w:space="0" w:color="auto"/>
            </w:tcBorders>
            <w:shd w:val="clear" w:color="auto" w:fill="FFFFFF" w:themeFill="background1"/>
            <w:noWrap/>
            <w:vAlign w:val="center"/>
            <w:hideMark/>
          </w:tcPr>
          <w:p w14:paraId="5E728281" w14:textId="77777777" w:rsidR="00ED1712" w:rsidRPr="004A5177" w:rsidRDefault="00ED1712" w:rsidP="00B82FE1">
            <w:pPr>
              <w:jc w:val="right"/>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.398</w:t>
            </w:r>
          </w:p>
        </w:tc>
        <w:tc>
          <w:tcPr>
            <w:tcW w:w="454" w:type="pct"/>
            <w:tcBorders>
              <w:top w:val="dotted" w:sz="4" w:space="0" w:color="auto"/>
              <w:bottom w:val="dotted" w:sz="4" w:space="0" w:color="auto"/>
            </w:tcBorders>
            <w:shd w:val="clear" w:color="auto" w:fill="FFFFFF" w:themeFill="background1"/>
            <w:noWrap/>
            <w:vAlign w:val="center"/>
            <w:hideMark/>
          </w:tcPr>
          <w:p w14:paraId="6A057656" w14:textId="77777777" w:rsidR="00ED1712" w:rsidRPr="004A5177" w:rsidRDefault="00ED1712" w:rsidP="00B82FE1">
            <w:pPr>
              <w:jc w:val="right"/>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71.13</w:t>
            </w:r>
          </w:p>
        </w:tc>
        <w:tc>
          <w:tcPr>
            <w:tcW w:w="380" w:type="pct"/>
            <w:tcBorders>
              <w:top w:val="dotted" w:sz="4" w:space="0" w:color="auto"/>
              <w:bottom w:val="dotted" w:sz="4" w:space="0" w:color="auto"/>
            </w:tcBorders>
            <w:shd w:val="clear" w:color="auto" w:fill="FFFFFF" w:themeFill="background1"/>
            <w:noWrap/>
            <w:vAlign w:val="center"/>
            <w:hideMark/>
          </w:tcPr>
          <w:p w14:paraId="6E99BB86" w14:textId="77777777" w:rsidR="00ED1712" w:rsidRPr="004A5177" w:rsidRDefault="00ED1712" w:rsidP="00B82FE1">
            <w:pPr>
              <w:jc w:val="right"/>
              <w:rPr>
                <w:rFonts w:ascii="Arial" w:eastAsia="Times New Roman" w:hAnsi="Arial" w:cs="Arial"/>
                <w:b/>
                <w:bCs/>
                <w:color w:val="000000" w:themeColor="text1"/>
                <w:kern w:val="0"/>
                <w:sz w:val="22"/>
                <w:szCs w:val="22"/>
                <w:lang w:eastAsia="fr-FR"/>
                <w14:ligatures w14:val="none"/>
              </w:rPr>
            </w:pPr>
            <w:r w:rsidRPr="004A5177">
              <w:rPr>
                <w:rFonts w:ascii="Arial" w:eastAsia="Times New Roman" w:hAnsi="Arial" w:cs="Arial"/>
                <w:b/>
                <w:bCs/>
                <w:color w:val="000000" w:themeColor="text1"/>
                <w:kern w:val="0"/>
                <w:sz w:val="22"/>
                <w:szCs w:val="22"/>
                <w:lang w:eastAsia="fr-FR"/>
                <w14:ligatures w14:val="none"/>
              </w:rPr>
              <w:t>&lt;.001</w:t>
            </w:r>
          </w:p>
        </w:tc>
        <w:tc>
          <w:tcPr>
            <w:tcW w:w="151" w:type="pct"/>
            <w:tcBorders>
              <w:bottom w:val="dotted" w:sz="4" w:space="0" w:color="auto"/>
            </w:tcBorders>
            <w:shd w:val="clear" w:color="auto" w:fill="FFFFFF" w:themeFill="background1"/>
            <w:noWrap/>
            <w:vAlign w:val="center"/>
            <w:hideMark/>
          </w:tcPr>
          <w:p w14:paraId="1ABBEE4E" w14:textId="77777777" w:rsidR="00ED1712" w:rsidRPr="004A5177" w:rsidRDefault="00ED1712" w:rsidP="00B82FE1">
            <w:pPr>
              <w:jc w:val="center"/>
              <w:rPr>
                <w:rFonts w:ascii="Arial" w:eastAsia="Times New Roman" w:hAnsi="Arial" w:cs="Arial"/>
                <w:b/>
                <w:bCs/>
                <w:color w:val="000000" w:themeColor="text1"/>
                <w:kern w:val="0"/>
                <w:sz w:val="22"/>
                <w:szCs w:val="22"/>
                <w:lang w:eastAsia="fr-FR"/>
                <w14:ligatures w14:val="none"/>
              </w:rPr>
            </w:pPr>
          </w:p>
        </w:tc>
        <w:tc>
          <w:tcPr>
            <w:tcW w:w="680" w:type="pct"/>
            <w:tcBorders>
              <w:top w:val="dotted" w:sz="4" w:space="0" w:color="auto"/>
              <w:bottom w:val="dotted" w:sz="4" w:space="0" w:color="auto"/>
            </w:tcBorders>
            <w:shd w:val="clear" w:color="auto" w:fill="FFFFFF" w:themeFill="background1"/>
            <w:noWrap/>
            <w:vAlign w:val="center"/>
            <w:hideMark/>
          </w:tcPr>
          <w:p w14:paraId="36B1EC18" w14:textId="77777777" w:rsidR="00ED1712" w:rsidRPr="004A5177" w:rsidRDefault="00ED1712" w:rsidP="00B82FE1">
            <w:pPr>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 xml:space="preserve">Un. </w:t>
            </w:r>
            <w:proofErr w:type="spellStart"/>
            <w:r w:rsidRPr="004A5177">
              <w:rPr>
                <w:rFonts w:ascii="Arial" w:eastAsia="Times New Roman" w:hAnsi="Arial" w:cs="Arial"/>
                <w:color w:val="000000" w:themeColor="text1"/>
                <w:kern w:val="0"/>
                <w:sz w:val="22"/>
                <w:szCs w:val="22"/>
                <w:lang w:eastAsia="fr-FR"/>
                <w14:ligatures w14:val="none"/>
              </w:rPr>
              <w:t>Unifrac</w:t>
            </w:r>
            <w:proofErr w:type="spellEnd"/>
          </w:p>
        </w:tc>
        <w:tc>
          <w:tcPr>
            <w:tcW w:w="378" w:type="pct"/>
            <w:tcBorders>
              <w:top w:val="dotted" w:sz="4" w:space="0" w:color="auto"/>
              <w:bottom w:val="dotted" w:sz="4" w:space="0" w:color="auto"/>
            </w:tcBorders>
            <w:shd w:val="clear" w:color="auto" w:fill="FFFFFF" w:themeFill="background1"/>
            <w:noWrap/>
            <w:vAlign w:val="center"/>
            <w:hideMark/>
          </w:tcPr>
          <w:p w14:paraId="62BB32AD" w14:textId="77777777" w:rsidR="00ED1712" w:rsidRPr="004A5177" w:rsidRDefault="00ED1712" w:rsidP="00B82FE1">
            <w:pPr>
              <w:jc w:val="right"/>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.065</w:t>
            </w:r>
          </w:p>
        </w:tc>
        <w:tc>
          <w:tcPr>
            <w:tcW w:w="378" w:type="pct"/>
            <w:tcBorders>
              <w:top w:val="dotted" w:sz="4" w:space="0" w:color="auto"/>
              <w:bottom w:val="dotted" w:sz="4" w:space="0" w:color="auto"/>
            </w:tcBorders>
            <w:shd w:val="clear" w:color="auto" w:fill="FFFFFF" w:themeFill="background1"/>
            <w:noWrap/>
            <w:vAlign w:val="center"/>
            <w:hideMark/>
          </w:tcPr>
          <w:p w14:paraId="42940E82" w14:textId="77777777" w:rsidR="00ED1712" w:rsidRPr="004A5177" w:rsidRDefault="00ED1712" w:rsidP="00B82FE1">
            <w:pPr>
              <w:jc w:val="right"/>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2.73</w:t>
            </w:r>
          </w:p>
        </w:tc>
        <w:tc>
          <w:tcPr>
            <w:tcW w:w="450" w:type="pct"/>
            <w:tcBorders>
              <w:top w:val="dotted" w:sz="4" w:space="0" w:color="auto"/>
              <w:bottom w:val="dotted" w:sz="4" w:space="0" w:color="auto"/>
            </w:tcBorders>
            <w:shd w:val="clear" w:color="auto" w:fill="FFFFFF" w:themeFill="background1"/>
            <w:noWrap/>
            <w:vAlign w:val="center"/>
            <w:hideMark/>
          </w:tcPr>
          <w:p w14:paraId="44FD6E23" w14:textId="77777777" w:rsidR="00ED1712" w:rsidRPr="004A5177" w:rsidRDefault="00ED1712" w:rsidP="00B82FE1">
            <w:pPr>
              <w:jc w:val="right"/>
              <w:rPr>
                <w:rFonts w:ascii="Arial" w:eastAsia="Times New Roman" w:hAnsi="Arial" w:cs="Arial"/>
                <w:b/>
                <w:bCs/>
                <w:color w:val="000000" w:themeColor="text1"/>
                <w:kern w:val="0"/>
                <w:sz w:val="22"/>
                <w:szCs w:val="22"/>
                <w:lang w:eastAsia="fr-FR"/>
                <w14:ligatures w14:val="none"/>
              </w:rPr>
            </w:pPr>
            <w:r w:rsidRPr="004A5177">
              <w:rPr>
                <w:rFonts w:ascii="Arial" w:eastAsia="Times New Roman" w:hAnsi="Arial" w:cs="Arial"/>
                <w:b/>
                <w:bCs/>
                <w:color w:val="000000" w:themeColor="text1"/>
                <w:kern w:val="0"/>
                <w:sz w:val="22"/>
                <w:szCs w:val="22"/>
                <w:lang w:eastAsia="fr-FR"/>
                <w14:ligatures w14:val="none"/>
              </w:rPr>
              <w:t>&lt;.001</w:t>
            </w:r>
          </w:p>
        </w:tc>
      </w:tr>
      <w:tr w:rsidR="00ED1712" w:rsidRPr="004A5177" w14:paraId="3DE5E504" w14:textId="77777777" w:rsidTr="00ED1712">
        <w:trPr>
          <w:trHeight w:val="497"/>
        </w:trPr>
        <w:tc>
          <w:tcPr>
            <w:tcW w:w="845" w:type="pct"/>
            <w:vMerge/>
            <w:tcBorders>
              <w:bottom w:val="single" w:sz="4" w:space="0" w:color="auto"/>
            </w:tcBorders>
            <w:shd w:val="clear" w:color="auto" w:fill="FFFFFF" w:themeFill="background1"/>
            <w:vAlign w:val="center"/>
            <w:hideMark/>
          </w:tcPr>
          <w:p w14:paraId="78CF1FBC" w14:textId="77777777" w:rsidR="00ED1712" w:rsidRPr="004A5177" w:rsidRDefault="00ED1712" w:rsidP="00B82FE1">
            <w:pPr>
              <w:rPr>
                <w:rFonts w:ascii="Arial" w:eastAsia="Times New Roman" w:hAnsi="Arial" w:cs="Arial"/>
                <w:b/>
                <w:bCs/>
                <w:color w:val="000000" w:themeColor="text1"/>
                <w:kern w:val="0"/>
                <w:sz w:val="22"/>
                <w:szCs w:val="22"/>
                <w:lang w:eastAsia="fr-FR"/>
                <w14:ligatures w14:val="none"/>
              </w:rPr>
            </w:pPr>
          </w:p>
        </w:tc>
        <w:tc>
          <w:tcPr>
            <w:tcW w:w="829" w:type="pct"/>
            <w:tcBorders>
              <w:top w:val="dotted" w:sz="4" w:space="0" w:color="auto"/>
              <w:bottom w:val="single" w:sz="4" w:space="0" w:color="auto"/>
            </w:tcBorders>
            <w:shd w:val="clear" w:color="auto" w:fill="FFFFFF" w:themeFill="background1"/>
            <w:noWrap/>
            <w:vAlign w:val="center"/>
            <w:hideMark/>
          </w:tcPr>
          <w:p w14:paraId="3D01733F" w14:textId="77777777" w:rsidR="00ED1712" w:rsidRPr="004A5177" w:rsidRDefault="00ED1712" w:rsidP="00B82FE1">
            <w:pPr>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Allen</w:t>
            </w:r>
          </w:p>
        </w:tc>
        <w:tc>
          <w:tcPr>
            <w:tcW w:w="454" w:type="pct"/>
            <w:tcBorders>
              <w:top w:val="dotted" w:sz="4" w:space="0" w:color="auto"/>
              <w:bottom w:val="single" w:sz="4" w:space="0" w:color="auto"/>
            </w:tcBorders>
            <w:shd w:val="clear" w:color="auto" w:fill="FFFFFF" w:themeFill="background1"/>
            <w:noWrap/>
            <w:vAlign w:val="center"/>
            <w:hideMark/>
          </w:tcPr>
          <w:p w14:paraId="7BAF0CC7" w14:textId="77777777" w:rsidR="00ED1712" w:rsidRPr="004A5177" w:rsidRDefault="00ED1712" w:rsidP="00B82FE1">
            <w:pPr>
              <w:jc w:val="right"/>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.335</w:t>
            </w:r>
          </w:p>
        </w:tc>
        <w:tc>
          <w:tcPr>
            <w:tcW w:w="454" w:type="pct"/>
            <w:tcBorders>
              <w:top w:val="dotted" w:sz="4" w:space="0" w:color="auto"/>
              <w:bottom w:val="single" w:sz="4" w:space="0" w:color="auto"/>
            </w:tcBorders>
            <w:shd w:val="clear" w:color="auto" w:fill="FFFFFF" w:themeFill="background1"/>
            <w:noWrap/>
            <w:vAlign w:val="center"/>
            <w:hideMark/>
          </w:tcPr>
          <w:p w14:paraId="058A26C8" w14:textId="77777777" w:rsidR="00ED1712" w:rsidRPr="004A5177" w:rsidRDefault="00ED1712" w:rsidP="00B82FE1">
            <w:pPr>
              <w:jc w:val="right"/>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78.57</w:t>
            </w:r>
          </w:p>
        </w:tc>
        <w:tc>
          <w:tcPr>
            <w:tcW w:w="380" w:type="pct"/>
            <w:tcBorders>
              <w:top w:val="dotted" w:sz="4" w:space="0" w:color="auto"/>
              <w:bottom w:val="single" w:sz="4" w:space="0" w:color="auto"/>
            </w:tcBorders>
            <w:shd w:val="clear" w:color="auto" w:fill="FFFFFF" w:themeFill="background1"/>
            <w:noWrap/>
            <w:vAlign w:val="center"/>
            <w:hideMark/>
          </w:tcPr>
          <w:p w14:paraId="1FFE7D22" w14:textId="77777777" w:rsidR="00ED1712" w:rsidRPr="004A5177" w:rsidRDefault="00ED1712" w:rsidP="00B82FE1">
            <w:pPr>
              <w:jc w:val="right"/>
              <w:rPr>
                <w:rFonts w:ascii="Arial" w:eastAsia="Times New Roman" w:hAnsi="Arial" w:cs="Arial"/>
                <w:b/>
                <w:bCs/>
                <w:color w:val="000000" w:themeColor="text1"/>
                <w:kern w:val="0"/>
                <w:sz w:val="22"/>
                <w:szCs w:val="22"/>
                <w:lang w:eastAsia="fr-FR"/>
                <w14:ligatures w14:val="none"/>
              </w:rPr>
            </w:pPr>
            <w:r w:rsidRPr="004A5177">
              <w:rPr>
                <w:rFonts w:ascii="Arial" w:eastAsia="Times New Roman" w:hAnsi="Arial" w:cs="Arial"/>
                <w:b/>
                <w:bCs/>
                <w:color w:val="000000" w:themeColor="text1"/>
                <w:kern w:val="0"/>
                <w:sz w:val="22"/>
                <w:szCs w:val="22"/>
                <w:lang w:eastAsia="fr-FR"/>
                <w14:ligatures w14:val="none"/>
              </w:rPr>
              <w:t>&lt;.001</w:t>
            </w:r>
          </w:p>
        </w:tc>
        <w:tc>
          <w:tcPr>
            <w:tcW w:w="151" w:type="pct"/>
            <w:tcBorders>
              <w:top w:val="dotted" w:sz="4" w:space="0" w:color="auto"/>
              <w:bottom w:val="single" w:sz="4" w:space="0" w:color="auto"/>
            </w:tcBorders>
            <w:shd w:val="clear" w:color="auto" w:fill="FFFFFF" w:themeFill="background1"/>
            <w:noWrap/>
            <w:vAlign w:val="center"/>
            <w:hideMark/>
          </w:tcPr>
          <w:p w14:paraId="011336DB" w14:textId="77777777" w:rsidR="00ED1712" w:rsidRPr="004A5177" w:rsidRDefault="00ED1712" w:rsidP="00B82FE1">
            <w:pPr>
              <w:jc w:val="center"/>
              <w:rPr>
                <w:rFonts w:ascii="Arial" w:eastAsia="Times New Roman" w:hAnsi="Arial" w:cs="Arial"/>
                <w:b/>
                <w:bCs/>
                <w:color w:val="000000" w:themeColor="text1"/>
                <w:kern w:val="0"/>
                <w:sz w:val="22"/>
                <w:szCs w:val="22"/>
                <w:lang w:eastAsia="fr-FR"/>
                <w14:ligatures w14:val="none"/>
              </w:rPr>
            </w:pPr>
          </w:p>
        </w:tc>
        <w:tc>
          <w:tcPr>
            <w:tcW w:w="680" w:type="pct"/>
            <w:tcBorders>
              <w:top w:val="dotted" w:sz="4" w:space="0" w:color="auto"/>
              <w:bottom w:val="single" w:sz="4" w:space="0" w:color="auto"/>
            </w:tcBorders>
            <w:shd w:val="clear" w:color="auto" w:fill="FFFFFF" w:themeFill="background1"/>
            <w:noWrap/>
            <w:vAlign w:val="center"/>
            <w:hideMark/>
          </w:tcPr>
          <w:p w14:paraId="592C1732" w14:textId="77777777" w:rsidR="00ED1712" w:rsidRPr="004A5177" w:rsidRDefault="00ED1712" w:rsidP="00B82FE1">
            <w:pPr>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 xml:space="preserve">W. </w:t>
            </w:r>
            <w:proofErr w:type="spellStart"/>
            <w:r w:rsidRPr="004A5177">
              <w:rPr>
                <w:rFonts w:ascii="Arial" w:eastAsia="Times New Roman" w:hAnsi="Arial" w:cs="Arial"/>
                <w:color w:val="000000" w:themeColor="text1"/>
                <w:kern w:val="0"/>
                <w:sz w:val="22"/>
                <w:szCs w:val="22"/>
                <w:lang w:eastAsia="fr-FR"/>
                <w14:ligatures w14:val="none"/>
              </w:rPr>
              <w:t>Unifrac</w:t>
            </w:r>
            <w:proofErr w:type="spellEnd"/>
          </w:p>
        </w:tc>
        <w:tc>
          <w:tcPr>
            <w:tcW w:w="378" w:type="pct"/>
            <w:tcBorders>
              <w:top w:val="dotted" w:sz="4" w:space="0" w:color="auto"/>
              <w:bottom w:val="single" w:sz="4" w:space="0" w:color="auto"/>
            </w:tcBorders>
            <w:shd w:val="clear" w:color="auto" w:fill="FFFFFF" w:themeFill="background1"/>
            <w:noWrap/>
            <w:vAlign w:val="center"/>
            <w:hideMark/>
          </w:tcPr>
          <w:p w14:paraId="0B82B661" w14:textId="77777777" w:rsidR="00ED1712" w:rsidRPr="004A5177" w:rsidRDefault="00ED1712" w:rsidP="00B82FE1">
            <w:pPr>
              <w:jc w:val="right"/>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.103</w:t>
            </w:r>
          </w:p>
        </w:tc>
        <w:tc>
          <w:tcPr>
            <w:tcW w:w="378" w:type="pct"/>
            <w:tcBorders>
              <w:top w:val="dotted" w:sz="4" w:space="0" w:color="auto"/>
              <w:bottom w:val="single" w:sz="4" w:space="0" w:color="auto"/>
            </w:tcBorders>
            <w:shd w:val="clear" w:color="auto" w:fill="FFFFFF" w:themeFill="background1"/>
            <w:noWrap/>
            <w:vAlign w:val="center"/>
            <w:hideMark/>
          </w:tcPr>
          <w:p w14:paraId="309B64AE" w14:textId="77777777" w:rsidR="00ED1712" w:rsidRPr="004A5177" w:rsidRDefault="00ED1712" w:rsidP="00B82FE1">
            <w:pPr>
              <w:jc w:val="right"/>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4.82</w:t>
            </w:r>
          </w:p>
        </w:tc>
        <w:tc>
          <w:tcPr>
            <w:tcW w:w="450" w:type="pct"/>
            <w:tcBorders>
              <w:top w:val="dotted" w:sz="4" w:space="0" w:color="auto"/>
              <w:bottom w:val="single" w:sz="4" w:space="0" w:color="auto"/>
            </w:tcBorders>
            <w:shd w:val="clear" w:color="auto" w:fill="FFFFFF" w:themeFill="background1"/>
            <w:noWrap/>
            <w:vAlign w:val="center"/>
            <w:hideMark/>
          </w:tcPr>
          <w:p w14:paraId="54723EF3" w14:textId="77777777" w:rsidR="00ED1712" w:rsidRPr="004A5177" w:rsidRDefault="00ED1712" w:rsidP="00B82FE1">
            <w:pPr>
              <w:jc w:val="right"/>
              <w:rPr>
                <w:rFonts w:ascii="Arial" w:eastAsia="Times New Roman" w:hAnsi="Arial" w:cs="Arial"/>
                <w:b/>
                <w:bCs/>
                <w:color w:val="000000" w:themeColor="text1"/>
                <w:kern w:val="0"/>
                <w:sz w:val="22"/>
                <w:szCs w:val="22"/>
                <w:lang w:eastAsia="fr-FR"/>
                <w14:ligatures w14:val="none"/>
              </w:rPr>
            </w:pPr>
            <w:r w:rsidRPr="004A5177">
              <w:rPr>
                <w:rFonts w:ascii="Arial" w:eastAsia="Times New Roman" w:hAnsi="Arial" w:cs="Arial"/>
                <w:b/>
                <w:bCs/>
                <w:color w:val="000000" w:themeColor="text1"/>
                <w:kern w:val="0"/>
                <w:sz w:val="22"/>
                <w:szCs w:val="22"/>
                <w:lang w:eastAsia="fr-FR"/>
                <w14:ligatures w14:val="none"/>
              </w:rPr>
              <w:t>&lt;.001</w:t>
            </w:r>
          </w:p>
        </w:tc>
      </w:tr>
      <w:tr w:rsidR="00ED1712" w:rsidRPr="004A5177" w14:paraId="4C34E6AE" w14:textId="77777777" w:rsidTr="00ED1712">
        <w:trPr>
          <w:trHeight w:val="497"/>
        </w:trPr>
        <w:tc>
          <w:tcPr>
            <w:tcW w:w="845" w:type="pct"/>
            <w:vMerge w:val="restart"/>
            <w:shd w:val="clear" w:color="auto" w:fill="E7E6E6" w:themeFill="background2"/>
            <w:vAlign w:val="center"/>
            <w:hideMark/>
          </w:tcPr>
          <w:p w14:paraId="378FA425" w14:textId="77777777" w:rsidR="00ED1712" w:rsidRPr="004A5177" w:rsidRDefault="00ED1712" w:rsidP="00B82FE1">
            <w:pPr>
              <w:jc w:val="center"/>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Functions (KOs)</w:t>
            </w:r>
          </w:p>
        </w:tc>
        <w:tc>
          <w:tcPr>
            <w:tcW w:w="829" w:type="pct"/>
            <w:tcBorders>
              <w:bottom w:val="dotted" w:sz="4" w:space="0" w:color="auto"/>
            </w:tcBorders>
            <w:shd w:val="clear" w:color="auto" w:fill="E7E6E6" w:themeFill="background2"/>
            <w:noWrap/>
            <w:vAlign w:val="center"/>
            <w:hideMark/>
          </w:tcPr>
          <w:p w14:paraId="1C98E32E" w14:textId="77777777" w:rsidR="00ED1712" w:rsidRPr="004A5177" w:rsidRDefault="00ED1712" w:rsidP="00B82FE1">
            <w:pPr>
              <w:jc w:val="center"/>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w:t>
            </w:r>
          </w:p>
        </w:tc>
        <w:tc>
          <w:tcPr>
            <w:tcW w:w="454" w:type="pct"/>
            <w:tcBorders>
              <w:bottom w:val="dotted" w:sz="4" w:space="0" w:color="auto"/>
            </w:tcBorders>
            <w:shd w:val="clear" w:color="auto" w:fill="E7E6E6" w:themeFill="background2"/>
            <w:noWrap/>
            <w:vAlign w:val="center"/>
            <w:hideMark/>
          </w:tcPr>
          <w:p w14:paraId="305016FB" w14:textId="77777777" w:rsidR="00ED1712" w:rsidRPr="004A5177" w:rsidRDefault="00ED1712" w:rsidP="00B82FE1">
            <w:pPr>
              <w:jc w:val="center"/>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w:t>
            </w:r>
          </w:p>
        </w:tc>
        <w:tc>
          <w:tcPr>
            <w:tcW w:w="454" w:type="pct"/>
            <w:tcBorders>
              <w:bottom w:val="dotted" w:sz="4" w:space="0" w:color="auto"/>
            </w:tcBorders>
            <w:shd w:val="clear" w:color="auto" w:fill="E7E6E6" w:themeFill="background2"/>
            <w:noWrap/>
            <w:vAlign w:val="center"/>
            <w:hideMark/>
          </w:tcPr>
          <w:p w14:paraId="0B8E68AA" w14:textId="77777777" w:rsidR="00ED1712" w:rsidRPr="004A5177" w:rsidRDefault="00ED1712" w:rsidP="00B82FE1">
            <w:pPr>
              <w:jc w:val="center"/>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w:t>
            </w:r>
          </w:p>
        </w:tc>
        <w:tc>
          <w:tcPr>
            <w:tcW w:w="380" w:type="pct"/>
            <w:tcBorders>
              <w:bottom w:val="dotted" w:sz="4" w:space="0" w:color="auto"/>
            </w:tcBorders>
            <w:shd w:val="clear" w:color="auto" w:fill="E7E6E6" w:themeFill="background2"/>
            <w:noWrap/>
            <w:vAlign w:val="center"/>
            <w:hideMark/>
          </w:tcPr>
          <w:p w14:paraId="7151EE30" w14:textId="77777777" w:rsidR="00ED1712" w:rsidRPr="004A5177" w:rsidRDefault="00ED1712" w:rsidP="00B82FE1">
            <w:pPr>
              <w:jc w:val="center"/>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w:t>
            </w:r>
          </w:p>
        </w:tc>
        <w:tc>
          <w:tcPr>
            <w:tcW w:w="151" w:type="pct"/>
            <w:tcBorders>
              <w:bottom w:val="dotted" w:sz="4" w:space="0" w:color="auto"/>
            </w:tcBorders>
            <w:shd w:val="clear" w:color="auto" w:fill="E7E6E6" w:themeFill="background2"/>
            <w:noWrap/>
            <w:vAlign w:val="center"/>
            <w:hideMark/>
          </w:tcPr>
          <w:p w14:paraId="6F2B9C9F" w14:textId="77777777" w:rsidR="00ED1712" w:rsidRPr="004A5177" w:rsidRDefault="00ED1712" w:rsidP="00B82FE1">
            <w:pPr>
              <w:jc w:val="center"/>
              <w:rPr>
                <w:rFonts w:ascii="Arial" w:eastAsia="Times New Roman" w:hAnsi="Arial" w:cs="Arial"/>
                <w:color w:val="000000" w:themeColor="text1"/>
                <w:kern w:val="0"/>
                <w:sz w:val="22"/>
                <w:szCs w:val="22"/>
                <w:lang w:eastAsia="fr-FR"/>
                <w14:ligatures w14:val="none"/>
              </w:rPr>
            </w:pPr>
          </w:p>
        </w:tc>
        <w:tc>
          <w:tcPr>
            <w:tcW w:w="680" w:type="pct"/>
            <w:tcBorders>
              <w:bottom w:val="dotted" w:sz="4" w:space="0" w:color="auto"/>
            </w:tcBorders>
            <w:shd w:val="clear" w:color="auto" w:fill="E7E6E6" w:themeFill="background2"/>
            <w:noWrap/>
            <w:vAlign w:val="center"/>
            <w:hideMark/>
          </w:tcPr>
          <w:p w14:paraId="77248342" w14:textId="77777777" w:rsidR="00ED1712" w:rsidRPr="004A5177" w:rsidRDefault="00ED1712" w:rsidP="00B82FE1">
            <w:pPr>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Jaccard</w:t>
            </w:r>
          </w:p>
        </w:tc>
        <w:tc>
          <w:tcPr>
            <w:tcW w:w="378" w:type="pct"/>
            <w:tcBorders>
              <w:bottom w:val="dotted" w:sz="4" w:space="0" w:color="auto"/>
            </w:tcBorders>
            <w:shd w:val="clear" w:color="auto" w:fill="E7E6E6" w:themeFill="background2"/>
            <w:noWrap/>
            <w:vAlign w:val="center"/>
            <w:hideMark/>
          </w:tcPr>
          <w:p w14:paraId="4ECC72C9" w14:textId="77777777" w:rsidR="00ED1712" w:rsidRPr="004A5177" w:rsidRDefault="00ED1712" w:rsidP="00B82FE1">
            <w:pPr>
              <w:jc w:val="right"/>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.092</w:t>
            </w:r>
          </w:p>
        </w:tc>
        <w:tc>
          <w:tcPr>
            <w:tcW w:w="378" w:type="pct"/>
            <w:tcBorders>
              <w:bottom w:val="dotted" w:sz="4" w:space="0" w:color="auto"/>
            </w:tcBorders>
            <w:shd w:val="clear" w:color="auto" w:fill="E7E6E6" w:themeFill="background2"/>
            <w:noWrap/>
            <w:vAlign w:val="center"/>
            <w:hideMark/>
          </w:tcPr>
          <w:p w14:paraId="145C73F2" w14:textId="77777777" w:rsidR="00ED1712" w:rsidRPr="004A5177" w:rsidRDefault="00ED1712" w:rsidP="00B82FE1">
            <w:pPr>
              <w:jc w:val="right"/>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3.42</w:t>
            </w:r>
          </w:p>
        </w:tc>
        <w:tc>
          <w:tcPr>
            <w:tcW w:w="450" w:type="pct"/>
            <w:tcBorders>
              <w:bottom w:val="dotted" w:sz="4" w:space="0" w:color="auto"/>
            </w:tcBorders>
            <w:shd w:val="clear" w:color="auto" w:fill="E7E6E6" w:themeFill="background2"/>
            <w:noWrap/>
            <w:vAlign w:val="center"/>
            <w:hideMark/>
          </w:tcPr>
          <w:p w14:paraId="39D8C61C" w14:textId="77777777" w:rsidR="00ED1712" w:rsidRPr="004A5177" w:rsidRDefault="00ED1712" w:rsidP="00B82FE1">
            <w:pPr>
              <w:jc w:val="right"/>
              <w:rPr>
                <w:rFonts w:ascii="Arial" w:eastAsia="Times New Roman" w:hAnsi="Arial" w:cs="Arial"/>
                <w:b/>
                <w:bCs/>
                <w:color w:val="000000" w:themeColor="text1"/>
                <w:kern w:val="0"/>
                <w:sz w:val="22"/>
                <w:szCs w:val="22"/>
                <w:lang w:eastAsia="fr-FR"/>
                <w14:ligatures w14:val="none"/>
              </w:rPr>
            </w:pPr>
            <w:r w:rsidRPr="004A5177">
              <w:rPr>
                <w:rFonts w:ascii="Arial" w:eastAsia="Times New Roman" w:hAnsi="Arial" w:cs="Arial"/>
                <w:b/>
                <w:bCs/>
                <w:color w:val="000000" w:themeColor="text1"/>
                <w:kern w:val="0"/>
                <w:sz w:val="22"/>
                <w:szCs w:val="22"/>
                <w:lang w:eastAsia="fr-FR"/>
                <w14:ligatures w14:val="none"/>
              </w:rPr>
              <w:t>&lt;.001</w:t>
            </w:r>
          </w:p>
        </w:tc>
      </w:tr>
      <w:tr w:rsidR="00ED1712" w:rsidRPr="004A5177" w14:paraId="12DA8AEF" w14:textId="77777777" w:rsidTr="00ED1712">
        <w:trPr>
          <w:trHeight w:val="604"/>
        </w:trPr>
        <w:tc>
          <w:tcPr>
            <w:tcW w:w="845" w:type="pct"/>
            <w:vMerge/>
            <w:tcBorders>
              <w:bottom w:val="single" w:sz="4" w:space="0" w:color="auto"/>
            </w:tcBorders>
            <w:shd w:val="clear" w:color="auto" w:fill="E7E6E6" w:themeFill="background2"/>
            <w:vAlign w:val="center"/>
            <w:hideMark/>
          </w:tcPr>
          <w:p w14:paraId="24827821" w14:textId="77777777" w:rsidR="00ED1712" w:rsidRPr="004A5177" w:rsidRDefault="00ED1712" w:rsidP="00B82FE1">
            <w:pPr>
              <w:rPr>
                <w:rFonts w:ascii="Arial" w:eastAsia="Times New Roman" w:hAnsi="Arial" w:cs="Arial"/>
                <w:color w:val="000000" w:themeColor="text1"/>
                <w:kern w:val="0"/>
                <w:sz w:val="22"/>
                <w:szCs w:val="22"/>
                <w:lang w:eastAsia="fr-FR"/>
                <w14:ligatures w14:val="none"/>
              </w:rPr>
            </w:pPr>
          </w:p>
        </w:tc>
        <w:tc>
          <w:tcPr>
            <w:tcW w:w="829" w:type="pct"/>
            <w:tcBorders>
              <w:top w:val="dotted" w:sz="4" w:space="0" w:color="auto"/>
              <w:bottom w:val="single" w:sz="4" w:space="0" w:color="auto"/>
            </w:tcBorders>
            <w:shd w:val="clear" w:color="auto" w:fill="E7E6E6" w:themeFill="background2"/>
            <w:noWrap/>
            <w:vAlign w:val="center"/>
            <w:hideMark/>
          </w:tcPr>
          <w:p w14:paraId="3C475870" w14:textId="77777777" w:rsidR="00ED1712" w:rsidRPr="004A5177" w:rsidRDefault="00ED1712" w:rsidP="00B82FE1">
            <w:pPr>
              <w:jc w:val="center"/>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w:t>
            </w:r>
          </w:p>
        </w:tc>
        <w:tc>
          <w:tcPr>
            <w:tcW w:w="454" w:type="pct"/>
            <w:tcBorders>
              <w:top w:val="dotted" w:sz="4" w:space="0" w:color="auto"/>
              <w:bottom w:val="single" w:sz="4" w:space="0" w:color="auto"/>
            </w:tcBorders>
            <w:shd w:val="clear" w:color="auto" w:fill="E7E6E6" w:themeFill="background2"/>
            <w:noWrap/>
            <w:vAlign w:val="center"/>
            <w:hideMark/>
          </w:tcPr>
          <w:p w14:paraId="1818A159" w14:textId="77777777" w:rsidR="00ED1712" w:rsidRPr="004A5177" w:rsidRDefault="00ED1712" w:rsidP="00B82FE1">
            <w:pPr>
              <w:jc w:val="center"/>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w:t>
            </w:r>
          </w:p>
        </w:tc>
        <w:tc>
          <w:tcPr>
            <w:tcW w:w="454" w:type="pct"/>
            <w:tcBorders>
              <w:top w:val="dotted" w:sz="4" w:space="0" w:color="auto"/>
              <w:bottom w:val="single" w:sz="4" w:space="0" w:color="auto"/>
            </w:tcBorders>
            <w:shd w:val="clear" w:color="auto" w:fill="E7E6E6" w:themeFill="background2"/>
            <w:noWrap/>
            <w:vAlign w:val="center"/>
            <w:hideMark/>
          </w:tcPr>
          <w:p w14:paraId="03F292F3" w14:textId="77777777" w:rsidR="00ED1712" w:rsidRPr="004A5177" w:rsidRDefault="00ED1712" w:rsidP="00B82FE1">
            <w:pPr>
              <w:jc w:val="center"/>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w:t>
            </w:r>
          </w:p>
        </w:tc>
        <w:tc>
          <w:tcPr>
            <w:tcW w:w="380" w:type="pct"/>
            <w:tcBorders>
              <w:top w:val="dotted" w:sz="4" w:space="0" w:color="auto"/>
              <w:bottom w:val="single" w:sz="4" w:space="0" w:color="auto"/>
            </w:tcBorders>
            <w:shd w:val="clear" w:color="auto" w:fill="E7E6E6" w:themeFill="background2"/>
            <w:noWrap/>
            <w:vAlign w:val="center"/>
            <w:hideMark/>
          </w:tcPr>
          <w:p w14:paraId="0BFC2FEC" w14:textId="77777777" w:rsidR="00ED1712" w:rsidRPr="004A5177" w:rsidRDefault="00ED1712" w:rsidP="00B82FE1">
            <w:pPr>
              <w:jc w:val="center"/>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w:t>
            </w:r>
          </w:p>
        </w:tc>
        <w:tc>
          <w:tcPr>
            <w:tcW w:w="151" w:type="pct"/>
            <w:tcBorders>
              <w:top w:val="dotted" w:sz="4" w:space="0" w:color="auto"/>
              <w:bottom w:val="single" w:sz="4" w:space="0" w:color="auto"/>
            </w:tcBorders>
            <w:shd w:val="clear" w:color="auto" w:fill="E7E6E6" w:themeFill="background2"/>
            <w:noWrap/>
            <w:vAlign w:val="center"/>
            <w:hideMark/>
          </w:tcPr>
          <w:p w14:paraId="64C73AB0" w14:textId="77777777" w:rsidR="00ED1712" w:rsidRPr="004A5177" w:rsidRDefault="00ED1712" w:rsidP="00B82FE1">
            <w:pPr>
              <w:jc w:val="center"/>
              <w:rPr>
                <w:rFonts w:ascii="Arial" w:eastAsia="Times New Roman" w:hAnsi="Arial" w:cs="Arial"/>
                <w:color w:val="000000" w:themeColor="text1"/>
                <w:kern w:val="0"/>
                <w:sz w:val="22"/>
                <w:szCs w:val="22"/>
                <w:lang w:eastAsia="fr-FR"/>
                <w14:ligatures w14:val="none"/>
              </w:rPr>
            </w:pPr>
          </w:p>
        </w:tc>
        <w:tc>
          <w:tcPr>
            <w:tcW w:w="680" w:type="pct"/>
            <w:tcBorders>
              <w:top w:val="dotted" w:sz="4" w:space="0" w:color="auto"/>
              <w:bottom w:val="single" w:sz="4" w:space="0" w:color="auto"/>
            </w:tcBorders>
            <w:shd w:val="clear" w:color="auto" w:fill="E7E6E6" w:themeFill="background2"/>
            <w:noWrap/>
            <w:vAlign w:val="center"/>
            <w:hideMark/>
          </w:tcPr>
          <w:p w14:paraId="4A23567E" w14:textId="77777777" w:rsidR="00ED1712" w:rsidRPr="004A5177" w:rsidRDefault="00ED1712" w:rsidP="00B82FE1">
            <w:pPr>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Bray-Curtis</w:t>
            </w:r>
          </w:p>
        </w:tc>
        <w:tc>
          <w:tcPr>
            <w:tcW w:w="378" w:type="pct"/>
            <w:tcBorders>
              <w:top w:val="dotted" w:sz="4" w:space="0" w:color="auto"/>
              <w:bottom w:val="single" w:sz="4" w:space="0" w:color="auto"/>
            </w:tcBorders>
            <w:shd w:val="clear" w:color="auto" w:fill="E7E6E6" w:themeFill="background2"/>
            <w:noWrap/>
            <w:vAlign w:val="center"/>
            <w:hideMark/>
          </w:tcPr>
          <w:p w14:paraId="48B9F079" w14:textId="77777777" w:rsidR="00ED1712" w:rsidRPr="004A5177" w:rsidRDefault="00ED1712" w:rsidP="00B82FE1">
            <w:pPr>
              <w:jc w:val="right"/>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.089</w:t>
            </w:r>
          </w:p>
        </w:tc>
        <w:tc>
          <w:tcPr>
            <w:tcW w:w="378" w:type="pct"/>
            <w:tcBorders>
              <w:top w:val="dotted" w:sz="4" w:space="0" w:color="auto"/>
              <w:bottom w:val="single" w:sz="4" w:space="0" w:color="auto"/>
            </w:tcBorders>
            <w:shd w:val="clear" w:color="auto" w:fill="E7E6E6" w:themeFill="background2"/>
            <w:noWrap/>
            <w:vAlign w:val="center"/>
            <w:hideMark/>
          </w:tcPr>
          <w:p w14:paraId="204B1D7D" w14:textId="77777777" w:rsidR="00ED1712" w:rsidRPr="004A5177" w:rsidRDefault="00ED1712" w:rsidP="00B82FE1">
            <w:pPr>
              <w:jc w:val="right"/>
              <w:rPr>
                <w:rFonts w:ascii="Arial" w:eastAsia="Times New Roman" w:hAnsi="Arial" w:cs="Arial"/>
                <w:color w:val="000000" w:themeColor="text1"/>
                <w:kern w:val="0"/>
                <w:sz w:val="22"/>
                <w:szCs w:val="22"/>
                <w:lang w:eastAsia="fr-FR"/>
                <w14:ligatures w14:val="none"/>
              </w:rPr>
            </w:pPr>
            <w:r w:rsidRPr="004A5177">
              <w:rPr>
                <w:rFonts w:ascii="Arial" w:eastAsia="Times New Roman" w:hAnsi="Arial" w:cs="Arial"/>
                <w:color w:val="000000" w:themeColor="text1"/>
                <w:kern w:val="0"/>
                <w:sz w:val="22"/>
                <w:szCs w:val="22"/>
                <w:lang w:eastAsia="fr-FR"/>
                <w14:ligatures w14:val="none"/>
              </w:rPr>
              <w:t>3.54</w:t>
            </w:r>
          </w:p>
        </w:tc>
        <w:tc>
          <w:tcPr>
            <w:tcW w:w="450" w:type="pct"/>
            <w:tcBorders>
              <w:top w:val="dotted" w:sz="4" w:space="0" w:color="auto"/>
              <w:bottom w:val="single" w:sz="4" w:space="0" w:color="auto"/>
            </w:tcBorders>
            <w:shd w:val="clear" w:color="auto" w:fill="E7E6E6" w:themeFill="background2"/>
            <w:noWrap/>
            <w:vAlign w:val="center"/>
            <w:hideMark/>
          </w:tcPr>
          <w:p w14:paraId="7CB6FB7B" w14:textId="77777777" w:rsidR="00ED1712" w:rsidRPr="004A5177" w:rsidRDefault="00ED1712" w:rsidP="00B82FE1">
            <w:pPr>
              <w:jc w:val="right"/>
              <w:rPr>
                <w:rFonts w:ascii="Arial" w:eastAsia="Times New Roman" w:hAnsi="Arial" w:cs="Arial"/>
                <w:b/>
                <w:bCs/>
                <w:color w:val="000000" w:themeColor="text1"/>
                <w:kern w:val="0"/>
                <w:sz w:val="22"/>
                <w:szCs w:val="22"/>
                <w:lang w:eastAsia="fr-FR"/>
                <w14:ligatures w14:val="none"/>
              </w:rPr>
            </w:pPr>
            <w:r w:rsidRPr="004A5177">
              <w:rPr>
                <w:rFonts w:ascii="Arial" w:eastAsia="Times New Roman" w:hAnsi="Arial" w:cs="Arial"/>
                <w:b/>
                <w:bCs/>
                <w:color w:val="000000" w:themeColor="text1"/>
                <w:kern w:val="0"/>
                <w:sz w:val="22"/>
                <w:szCs w:val="22"/>
                <w:lang w:eastAsia="fr-FR"/>
                <w14:ligatures w14:val="none"/>
              </w:rPr>
              <w:t>&lt;.001</w:t>
            </w:r>
          </w:p>
        </w:tc>
      </w:tr>
    </w:tbl>
    <w:p w14:paraId="6C5CB36E" w14:textId="77777777" w:rsidR="00523B5A" w:rsidRDefault="00523B5A" w:rsidP="00ED1712">
      <w:pPr>
        <w:spacing w:before="120" w:line="480" w:lineRule="auto"/>
        <w:jc w:val="both"/>
        <w:rPr>
          <w:rFonts w:ascii="Arial" w:hAnsi="Arial" w:cs="Arial"/>
        </w:rPr>
      </w:pPr>
    </w:p>
    <w:p w14:paraId="225210B2" w14:textId="008EDD95" w:rsidR="00FD3BCC" w:rsidRPr="004A5177" w:rsidRDefault="00AB549E" w:rsidP="000B2979">
      <w:pPr>
        <w:spacing w:before="120" w:line="480" w:lineRule="auto"/>
        <w:ind w:firstLine="708"/>
        <w:jc w:val="both"/>
        <w:rPr>
          <w:rFonts w:ascii="Arial" w:hAnsi="Arial" w:cs="Arial"/>
        </w:rPr>
      </w:pPr>
      <w:r w:rsidRPr="004A5177">
        <w:rPr>
          <w:rFonts w:ascii="Arial" w:hAnsi="Arial" w:cs="Arial"/>
        </w:rPr>
        <w:t xml:space="preserve">Here, however, the beta diversity of each collection time was different from all other </w:t>
      </w:r>
      <w:r w:rsidR="006F7B87" w:rsidRPr="004A5177">
        <w:rPr>
          <w:rFonts w:ascii="Arial" w:hAnsi="Arial" w:cs="Arial"/>
        </w:rPr>
        <w:t>collection time</w:t>
      </w:r>
      <w:r w:rsidR="004D0E78" w:rsidRPr="004A5177">
        <w:rPr>
          <w:rFonts w:ascii="Arial" w:hAnsi="Arial" w:cs="Arial"/>
        </w:rPr>
        <w:t>s</w:t>
      </w:r>
      <w:r w:rsidR="006F7B87" w:rsidRPr="004A5177">
        <w:rPr>
          <w:rFonts w:ascii="Arial" w:hAnsi="Arial" w:cs="Arial"/>
        </w:rPr>
        <w:t xml:space="preserve"> </w:t>
      </w:r>
      <w:r w:rsidRPr="004A5177">
        <w:rPr>
          <w:rFonts w:ascii="Arial" w:hAnsi="Arial" w:cs="Arial"/>
        </w:rPr>
        <w:t>for at least one metric in 6</w:t>
      </w:r>
      <w:r w:rsidR="00B02D4D" w:rsidRPr="004A5177">
        <w:rPr>
          <w:rFonts w:ascii="Arial" w:hAnsi="Arial" w:cs="Arial"/>
        </w:rPr>
        <w:t>1</w:t>
      </w:r>
      <w:r w:rsidRPr="004A5177">
        <w:rPr>
          <w:rFonts w:ascii="Arial" w:hAnsi="Arial" w:cs="Arial"/>
        </w:rPr>
        <w:t xml:space="preserve"> of the 65 pairwise comparisons </w:t>
      </w:r>
      <w:r w:rsidR="007D4609" w:rsidRPr="004A5177">
        <w:rPr>
          <w:rFonts w:ascii="Arial" w:hAnsi="Arial" w:cs="Arial"/>
        </w:rPr>
        <w:t>(</w:t>
      </w:r>
      <w:r w:rsidR="00ED1712">
        <w:rPr>
          <w:rFonts w:ascii="Arial" w:hAnsi="Arial" w:cs="Arial"/>
        </w:rPr>
        <w:t>P</w:t>
      </w:r>
      <w:r w:rsidR="007D4609" w:rsidRPr="004A5177">
        <w:rPr>
          <w:rFonts w:ascii="Arial" w:hAnsi="Arial" w:cs="Arial"/>
        </w:rPr>
        <w:t xml:space="preserve"> &lt; 0.05)</w:t>
      </w:r>
      <w:r w:rsidRPr="004A5177">
        <w:rPr>
          <w:rFonts w:ascii="Arial" w:hAnsi="Arial" w:cs="Arial"/>
        </w:rPr>
        <w:t xml:space="preserve">. </w:t>
      </w:r>
      <w:r w:rsidR="006E3C97" w:rsidRPr="004A5177">
        <w:rPr>
          <w:rFonts w:ascii="Arial" w:hAnsi="Arial" w:cs="Arial"/>
        </w:rPr>
        <w:t>T</w:t>
      </w:r>
      <w:r w:rsidR="00FC5114" w:rsidRPr="004A5177">
        <w:rPr>
          <w:rFonts w:ascii="Arial" w:hAnsi="Arial" w:cs="Arial"/>
        </w:rPr>
        <w:t xml:space="preserve">wo major microbial turnovers occurred </w:t>
      </w:r>
      <w:r w:rsidR="00626897" w:rsidRPr="004A5177">
        <w:rPr>
          <w:rFonts w:ascii="Arial" w:hAnsi="Arial" w:cs="Arial"/>
        </w:rPr>
        <w:t>after</w:t>
      </w:r>
      <w:r w:rsidR="00FC5114" w:rsidRPr="004A5177">
        <w:rPr>
          <w:rFonts w:ascii="Arial" w:hAnsi="Arial" w:cs="Arial"/>
        </w:rPr>
        <w:t xml:space="preserve"> hatching and during the passage </w:t>
      </w:r>
      <w:r w:rsidR="00FC5114" w:rsidRPr="004A5177">
        <w:rPr>
          <w:rFonts w:ascii="Arial" w:hAnsi="Arial" w:cs="Arial"/>
        </w:rPr>
        <w:lastRenderedPageBreak/>
        <w:t>from the 2</w:t>
      </w:r>
      <w:r w:rsidR="00FC5114" w:rsidRPr="004A5177">
        <w:rPr>
          <w:rFonts w:ascii="Arial" w:hAnsi="Arial" w:cs="Arial"/>
          <w:vertAlign w:val="superscript"/>
        </w:rPr>
        <w:t>nd</w:t>
      </w:r>
      <w:r w:rsidR="00FC5114" w:rsidRPr="004A5177">
        <w:rPr>
          <w:rFonts w:ascii="Arial" w:hAnsi="Arial" w:cs="Arial"/>
        </w:rPr>
        <w:t xml:space="preserve"> to the 3</w:t>
      </w:r>
      <w:r w:rsidR="00FC5114" w:rsidRPr="004A5177">
        <w:rPr>
          <w:rFonts w:ascii="Arial" w:hAnsi="Arial" w:cs="Arial"/>
          <w:vertAlign w:val="superscript"/>
        </w:rPr>
        <w:t>rd</w:t>
      </w:r>
      <w:r w:rsidR="00FC5114" w:rsidRPr="004A5177">
        <w:rPr>
          <w:rFonts w:ascii="Arial" w:hAnsi="Arial" w:cs="Arial"/>
        </w:rPr>
        <w:t xml:space="preserve"> instar</w:t>
      </w:r>
      <w:r w:rsidR="00626897" w:rsidRPr="004A5177">
        <w:rPr>
          <w:rFonts w:ascii="Arial" w:hAnsi="Arial" w:cs="Arial"/>
        </w:rPr>
        <w:t xml:space="preserve"> nymphs</w:t>
      </w:r>
      <w:r w:rsidR="00FC5114" w:rsidRPr="004A5177">
        <w:rPr>
          <w:rFonts w:ascii="Arial" w:hAnsi="Arial" w:cs="Arial"/>
        </w:rPr>
        <w:t xml:space="preserve">. The </w:t>
      </w:r>
      <w:proofErr w:type="spellStart"/>
      <w:r w:rsidR="00FC5114" w:rsidRPr="004A5177">
        <w:rPr>
          <w:rFonts w:ascii="Arial" w:hAnsi="Arial" w:cs="Arial"/>
        </w:rPr>
        <w:t>PCoA</w:t>
      </w:r>
      <w:proofErr w:type="spellEnd"/>
      <w:r w:rsidR="00FC5114" w:rsidRPr="004A5177">
        <w:rPr>
          <w:rFonts w:ascii="Arial" w:hAnsi="Arial" w:cs="Arial"/>
        </w:rPr>
        <w:t xml:space="preserve"> performed on </w:t>
      </w:r>
      <w:r w:rsidR="00626897" w:rsidRPr="004A5177">
        <w:rPr>
          <w:rFonts w:ascii="Arial" w:hAnsi="Arial" w:cs="Arial"/>
        </w:rPr>
        <w:t xml:space="preserve">taxonomical </w:t>
      </w:r>
      <w:r w:rsidR="00FC5114" w:rsidRPr="004A5177">
        <w:rPr>
          <w:rFonts w:ascii="Arial" w:hAnsi="Arial" w:cs="Arial"/>
        </w:rPr>
        <w:t>distance matrices</w:t>
      </w:r>
      <w:r w:rsidR="00626897" w:rsidRPr="004A5177">
        <w:rPr>
          <w:rFonts w:ascii="Arial" w:hAnsi="Arial" w:cs="Arial"/>
        </w:rPr>
        <w:t xml:space="preserve"> (</w:t>
      </w:r>
      <w:r w:rsidR="00626897" w:rsidRPr="004A5177">
        <w:rPr>
          <w:rFonts w:ascii="Arial" w:hAnsi="Arial" w:cs="Arial"/>
          <w:i/>
          <w:iCs/>
        </w:rPr>
        <w:t>i.e.,</w:t>
      </w:r>
      <w:r w:rsidR="00626897" w:rsidRPr="004A5177">
        <w:rPr>
          <w:rFonts w:ascii="Arial" w:hAnsi="Arial" w:cs="Arial"/>
        </w:rPr>
        <w:t xml:space="preserve"> Bray-Curtis and Jaccard)</w:t>
      </w:r>
      <w:r w:rsidR="00FC5114" w:rsidRPr="004A5177">
        <w:rPr>
          <w:rFonts w:ascii="Arial" w:hAnsi="Arial" w:cs="Arial"/>
        </w:rPr>
        <w:t xml:space="preserve"> showed a marked separation on the first axis with both </w:t>
      </w:r>
      <w:r w:rsidR="00626897" w:rsidRPr="004A5177">
        <w:rPr>
          <w:rFonts w:ascii="Arial" w:hAnsi="Arial" w:cs="Arial"/>
        </w:rPr>
        <w:t>microbial assemblies of</w:t>
      </w:r>
      <w:r w:rsidR="00FC5114" w:rsidRPr="004A5177">
        <w:rPr>
          <w:rFonts w:ascii="Arial" w:hAnsi="Arial" w:cs="Arial"/>
        </w:rPr>
        <w:t xml:space="preserve"> </w:t>
      </w:r>
      <w:r w:rsidR="00626897" w:rsidRPr="004A5177">
        <w:rPr>
          <w:rFonts w:ascii="Arial" w:hAnsi="Arial" w:cs="Arial"/>
        </w:rPr>
        <w:t>old</w:t>
      </w:r>
      <w:r w:rsidR="00FC5114" w:rsidRPr="004A5177">
        <w:rPr>
          <w:rFonts w:ascii="Arial" w:hAnsi="Arial" w:cs="Arial"/>
        </w:rPr>
        <w:t xml:space="preserve"> 2</w:t>
      </w:r>
      <w:r w:rsidR="00FC5114" w:rsidRPr="004A5177">
        <w:rPr>
          <w:rFonts w:ascii="Arial" w:hAnsi="Arial" w:cs="Arial"/>
          <w:vertAlign w:val="superscript"/>
        </w:rPr>
        <w:t>nd</w:t>
      </w:r>
      <w:r w:rsidR="00FC5114" w:rsidRPr="004A5177">
        <w:rPr>
          <w:rFonts w:ascii="Arial" w:hAnsi="Arial" w:cs="Arial"/>
        </w:rPr>
        <w:t xml:space="preserve"> instar</w:t>
      </w:r>
      <w:r w:rsidR="00626897" w:rsidRPr="004A5177">
        <w:rPr>
          <w:rFonts w:ascii="Arial" w:hAnsi="Arial" w:cs="Arial"/>
        </w:rPr>
        <w:t xml:space="preserve"> nymphs</w:t>
      </w:r>
      <w:r w:rsidR="00FC5114" w:rsidRPr="004A5177">
        <w:rPr>
          <w:rFonts w:ascii="Arial" w:hAnsi="Arial" w:cs="Arial"/>
        </w:rPr>
        <w:t xml:space="preserve"> (</w:t>
      </w:r>
      <w:r w:rsidR="00812ED5" w:rsidRPr="004A5177">
        <w:rPr>
          <w:rFonts w:ascii="Arial" w:hAnsi="Arial" w:cs="Arial"/>
        </w:rPr>
        <w:t>L</w:t>
      </w:r>
      <w:r w:rsidR="00FC5114" w:rsidRPr="004A5177">
        <w:rPr>
          <w:rFonts w:ascii="Arial" w:hAnsi="Arial" w:cs="Arial"/>
        </w:rPr>
        <w:t>2-O) and the young 3</w:t>
      </w:r>
      <w:r w:rsidR="00FC5114" w:rsidRPr="004A5177">
        <w:rPr>
          <w:rFonts w:ascii="Arial" w:hAnsi="Arial" w:cs="Arial"/>
          <w:vertAlign w:val="superscript"/>
        </w:rPr>
        <w:t>rd</w:t>
      </w:r>
      <w:r w:rsidR="00FC5114" w:rsidRPr="004A5177">
        <w:rPr>
          <w:rFonts w:ascii="Arial" w:hAnsi="Arial" w:cs="Arial"/>
        </w:rPr>
        <w:t xml:space="preserve"> instar nymphs (</w:t>
      </w:r>
      <w:r w:rsidR="00812ED5" w:rsidRPr="004A5177">
        <w:rPr>
          <w:rFonts w:ascii="Arial" w:hAnsi="Arial" w:cs="Arial"/>
        </w:rPr>
        <w:t>L</w:t>
      </w:r>
      <w:r w:rsidR="00FC5114" w:rsidRPr="004A5177">
        <w:rPr>
          <w:rFonts w:ascii="Arial" w:hAnsi="Arial" w:cs="Arial"/>
        </w:rPr>
        <w:t xml:space="preserve">3-Y) on one side, and all the </w:t>
      </w:r>
      <w:r w:rsidR="00626897" w:rsidRPr="004A5177">
        <w:rPr>
          <w:rFonts w:ascii="Arial" w:hAnsi="Arial" w:cs="Arial"/>
        </w:rPr>
        <w:t xml:space="preserve">microbial assemblies associated with the other </w:t>
      </w:r>
      <w:r w:rsidR="00FC5114" w:rsidRPr="004A5177">
        <w:rPr>
          <w:rFonts w:ascii="Arial" w:hAnsi="Arial" w:cs="Arial"/>
        </w:rPr>
        <w:t>stage</w:t>
      </w:r>
      <w:r w:rsidR="00626897" w:rsidRPr="004A5177">
        <w:rPr>
          <w:rFonts w:ascii="Arial" w:hAnsi="Arial" w:cs="Arial"/>
        </w:rPr>
        <w:t xml:space="preserve">s </w:t>
      </w:r>
      <w:r w:rsidR="00FC5114" w:rsidRPr="004A5177">
        <w:rPr>
          <w:rFonts w:ascii="Arial" w:hAnsi="Arial" w:cs="Arial"/>
        </w:rPr>
        <w:t>on the other side (</w:t>
      </w:r>
      <w:r w:rsidR="00FC5114" w:rsidRPr="00B0195A">
        <w:rPr>
          <w:rFonts w:ascii="Arial" w:hAnsi="Arial" w:cs="Arial"/>
        </w:rPr>
        <w:t xml:space="preserve">Figure </w:t>
      </w:r>
      <w:r w:rsidR="00EA3492" w:rsidRPr="00B0195A">
        <w:rPr>
          <w:rFonts w:ascii="Arial" w:hAnsi="Arial" w:cs="Arial"/>
        </w:rPr>
        <w:t>3</w:t>
      </w:r>
      <w:r w:rsidR="00FC5114" w:rsidRPr="00B0195A">
        <w:rPr>
          <w:rFonts w:ascii="Arial" w:hAnsi="Arial" w:cs="Arial"/>
        </w:rPr>
        <w:t xml:space="preserve">B, </w:t>
      </w:r>
      <w:r w:rsidR="0016195F" w:rsidRPr="00B0195A">
        <w:rPr>
          <w:rFonts w:ascii="Arial" w:hAnsi="Arial" w:cs="Arial"/>
        </w:rPr>
        <w:t>Figure S5</w:t>
      </w:r>
      <w:r w:rsidR="00FC5114" w:rsidRPr="00B0195A">
        <w:rPr>
          <w:rFonts w:ascii="Arial" w:hAnsi="Arial" w:cs="Arial"/>
        </w:rPr>
        <w:t xml:space="preserve">A). The </w:t>
      </w:r>
      <w:proofErr w:type="spellStart"/>
      <w:r w:rsidR="00FC5114" w:rsidRPr="00B0195A">
        <w:rPr>
          <w:rFonts w:ascii="Arial" w:hAnsi="Arial" w:cs="Arial"/>
        </w:rPr>
        <w:t>PCoA</w:t>
      </w:r>
      <w:proofErr w:type="spellEnd"/>
      <w:r w:rsidR="00FC5114" w:rsidRPr="00B0195A">
        <w:rPr>
          <w:rFonts w:ascii="Arial" w:hAnsi="Arial" w:cs="Arial"/>
        </w:rPr>
        <w:t xml:space="preserve"> based on </w:t>
      </w:r>
      <w:proofErr w:type="spellStart"/>
      <w:r w:rsidR="00FC5114" w:rsidRPr="00B0195A">
        <w:rPr>
          <w:rFonts w:ascii="Arial" w:hAnsi="Arial" w:cs="Arial"/>
        </w:rPr>
        <w:t>Unifrac</w:t>
      </w:r>
      <w:proofErr w:type="spellEnd"/>
      <w:r w:rsidR="00FC5114" w:rsidRPr="00B0195A">
        <w:rPr>
          <w:rFonts w:ascii="Arial" w:hAnsi="Arial" w:cs="Arial"/>
        </w:rPr>
        <w:t xml:space="preserve"> distances shows an additional separation with eggs and </w:t>
      </w:r>
      <w:r w:rsidR="00626897" w:rsidRPr="00B0195A">
        <w:rPr>
          <w:rFonts w:ascii="Arial" w:hAnsi="Arial" w:cs="Arial"/>
        </w:rPr>
        <w:t>newly hatched</w:t>
      </w:r>
      <w:r w:rsidR="00FC5114" w:rsidRPr="00B0195A">
        <w:rPr>
          <w:rFonts w:ascii="Arial" w:hAnsi="Arial" w:cs="Arial"/>
        </w:rPr>
        <w:t xml:space="preserve"> nymphs (</w:t>
      </w:r>
      <w:r w:rsidR="00CF6AC4" w:rsidRPr="00B0195A">
        <w:rPr>
          <w:rFonts w:ascii="Arial" w:hAnsi="Arial" w:cs="Arial"/>
        </w:rPr>
        <w:t>L</w:t>
      </w:r>
      <w:r w:rsidR="00FC5114" w:rsidRPr="00B0195A">
        <w:rPr>
          <w:rFonts w:ascii="Arial" w:hAnsi="Arial" w:cs="Arial"/>
        </w:rPr>
        <w:t>1-Y) on one side and the other stages on the other side (</w:t>
      </w:r>
      <w:r w:rsidR="0016195F" w:rsidRPr="00B0195A">
        <w:rPr>
          <w:rFonts w:ascii="Arial" w:hAnsi="Arial" w:cs="Arial"/>
        </w:rPr>
        <w:t>Figure S5</w:t>
      </w:r>
      <w:r w:rsidR="00FC5114" w:rsidRPr="00B0195A">
        <w:rPr>
          <w:rFonts w:ascii="Arial" w:hAnsi="Arial" w:cs="Arial"/>
        </w:rPr>
        <w:t>B-C)</w:t>
      </w:r>
      <w:r w:rsidR="00626897" w:rsidRPr="00B0195A">
        <w:rPr>
          <w:rFonts w:ascii="Arial" w:hAnsi="Arial" w:cs="Arial"/>
        </w:rPr>
        <w:t xml:space="preserve"> showing a strong phylogenetic turnover. </w:t>
      </w:r>
      <w:r w:rsidRPr="00B0195A">
        <w:rPr>
          <w:rFonts w:ascii="Arial" w:hAnsi="Arial" w:cs="Arial"/>
        </w:rPr>
        <w:t xml:space="preserve">The only </w:t>
      </w:r>
      <w:r w:rsidR="00B02D4D" w:rsidRPr="00B0195A">
        <w:rPr>
          <w:rFonts w:ascii="Arial" w:hAnsi="Arial" w:cs="Arial"/>
        </w:rPr>
        <w:t xml:space="preserve">four </w:t>
      </w:r>
      <w:r w:rsidRPr="00B0195A">
        <w:rPr>
          <w:rFonts w:ascii="Arial" w:hAnsi="Arial" w:cs="Arial"/>
        </w:rPr>
        <w:t>comparisons</w:t>
      </w:r>
      <w:r w:rsidR="00420232" w:rsidRPr="00B0195A">
        <w:rPr>
          <w:rFonts w:ascii="Arial" w:hAnsi="Arial" w:cs="Arial"/>
        </w:rPr>
        <w:t xml:space="preserve"> </w:t>
      </w:r>
      <w:r w:rsidR="00626897" w:rsidRPr="00B0195A">
        <w:rPr>
          <w:rFonts w:ascii="Arial" w:hAnsi="Arial" w:cs="Arial"/>
        </w:rPr>
        <w:t xml:space="preserve">that did not present any beta diversity difference were </w:t>
      </w:r>
      <w:r w:rsidR="00420232" w:rsidRPr="00B0195A">
        <w:rPr>
          <w:rFonts w:ascii="Arial" w:hAnsi="Arial" w:cs="Arial"/>
        </w:rPr>
        <w:t>before and after the three first moults, i.e.</w:t>
      </w:r>
      <w:r w:rsidRPr="00B0195A">
        <w:rPr>
          <w:rFonts w:ascii="Arial" w:hAnsi="Arial" w:cs="Arial"/>
        </w:rPr>
        <w:t xml:space="preserve"> </w:t>
      </w:r>
      <w:r w:rsidR="007D4609" w:rsidRPr="00B0195A">
        <w:rPr>
          <w:rFonts w:ascii="Arial" w:hAnsi="Arial" w:cs="Arial"/>
        </w:rPr>
        <w:t>between eggs and newly hatched nymphs (</w:t>
      </w:r>
      <w:r w:rsidR="00CF6AC4" w:rsidRPr="00B0195A">
        <w:rPr>
          <w:rFonts w:ascii="Arial" w:hAnsi="Arial" w:cs="Arial"/>
        </w:rPr>
        <w:t>L</w:t>
      </w:r>
      <w:r w:rsidR="00EC731D" w:rsidRPr="00B0195A">
        <w:rPr>
          <w:rFonts w:ascii="Arial" w:hAnsi="Arial" w:cs="Arial"/>
        </w:rPr>
        <w:t>1-Y</w:t>
      </w:r>
      <w:r w:rsidR="007D4609" w:rsidRPr="00B0195A">
        <w:rPr>
          <w:rFonts w:ascii="Arial" w:hAnsi="Arial" w:cs="Arial"/>
        </w:rPr>
        <w:t xml:space="preserve">), between </w:t>
      </w:r>
      <w:r w:rsidR="00CA3AEF" w:rsidRPr="00B0195A">
        <w:rPr>
          <w:rFonts w:ascii="Arial" w:hAnsi="Arial" w:cs="Arial"/>
        </w:rPr>
        <w:t>old</w:t>
      </w:r>
      <w:r w:rsidR="00315687" w:rsidRPr="00B0195A">
        <w:rPr>
          <w:rFonts w:ascii="Arial" w:hAnsi="Arial" w:cs="Arial"/>
        </w:rPr>
        <w:t xml:space="preserve"> 1</w:t>
      </w:r>
      <w:r w:rsidR="00315687" w:rsidRPr="00B0195A">
        <w:rPr>
          <w:rFonts w:ascii="Arial" w:hAnsi="Arial" w:cs="Arial"/>
          <w:vertAlign w:val="superscript"/>
        </w:rPr>
        <w:t>st</w:t>
      </w:r>
      <w:r w:rsidR="00315687" w:rsidRPr="00B0195A">
        <w:rPr>
          <w:rFonts w:ascii="Arial" w:hAnsi="Arial" w:cs="Arial"/>
        </w:rPr>
        <w:t xml:space="preserve"> instar</w:t>
      </w:r>
      <w:r w:rsidR="00CA3AEF" w:rsidRPr="00B0195A">
        <w:rPr>
          <w:rFonts w:ascii="Arial" w:hAnsi="Arial" w:cs="Arial"/>
        </w:rPr>
        <w:t xml:space="preserve"> </w:t>
      </w:r>
      <w:r w:rsidR="00420232" w:rsidRPr="00B0195A">
        <w:rPr>
          <w:rFonts w:ascii="Arial" w:hAnsi="Arial" w:cs="Arial"/>
        </w:rPr>
        <w:t xml:space="preserve">nymphs </w:t>
      </w:r>
      <w:r w:rsidR="007D4609" w:rsidRPr="00B0195A">
        <w:rPr>
          <w:rFonts w:ascii="Arial" w:hAnsi="Arial" w:cs="Arial"/>
        </w:rPr>
        <w:t>(</w:t>
      </w:r>
      <w:r w:rsidR="00CF6AC4" w:rsidRPr="00B0195A">
        <w:rPr>
          <w:rFonts w:ascii="Arial" w:hAnsi="Arial" w:cs="Arial"/>
        </w:rPr>
        <w:t>L</w:t>
      </w:r>
      <w:r w:rsidR="00EC731D" w:rsidRPr="00B0195A">
        <w:rPr>
          <w:rFonts w:ascii="Arial" w:hAnsi="Arial" w:cs="Arial"/>
        </w:rPr>
        <w:t>1-O</w:t>
      </w:r>
      <w:r w:rsidR="007D4609" w:rsidRPr="00B0195A">
        <w:rPr>
          <w:rFonts w:ascii="Arial" w:hAnsi="Arial" w:cs="Arial"/>
        </w:rPr>
        <w:t xml:space="preserve">) and </w:t>
      </w:r>
      <w:r w:rsidR="00CA3AEF" w:rsidRPr="00B0195A">
        <w:rPr>
          <w:rFonts w:ascii="Arial" w:hAnsi="Arial" w:cs="Arial"/>
        </w:rPr>
        <w:t>young</w:t>
      </w:r>
      <w:r w:rsidR="00315687" w:rsidRPr="00B0195A">
        <w:rPr>
          <w:rFonts w:ascii="Arial" w:hAnsi="Arial" w:cs="Arial"/>
        </w:rPr>
        <w:t xml:space="preserve"> 2</w:t>
      </w:r>
      <w:r w:rsidR="00315687" w:rsidRPr="00B0195A">
        <w:rPr>
          <w:rFonts w:ascii="Arial" w:hAnsi="Arial" w:cs="Arial"/>
          <w:vertAlign w:val="superscript"/>
        </w:rPr>
        <w:t>nd</w:t>
      </w:r>
      <w:r w:rsidR="00315687" w:rsidRPr="00B0195A">
        <w:rPr>
          <w:rFonts w:ascii="Arial" w:hAnsi="Arial" w:cs="Arial"/>
        </w:rPr>
        <w:t xml:space="preserve"> instar</w:t>
      </w:r>
      <w:r w:rsidR="00420232" w:rsidRPr="00B0195A">
        <w:rPr>
          <w:rFonts w:ascii="Arial" w:hAnsi="Arial" w:cs="Arial"/>
        </w:rPr>
        <w:t xml:space="preserve"> nymphs </w:t>
      </w:r>
      <w:r w:rsidR="007D4609" w:rsidRPr="00B0195A">
        <w:rPr>
          <w:rFonts w:ascii="Arial" w:hAnsi="Arial" w:cs="Arial"/>
        </w:rPr>
        <w:t>(</w:t>
      </w:r>
      <w:r w:rsidR="00CF6AC4" w:rsidRPr="00B0195A">
        <w:rPr>
          <w:rFonts w:ascii="Arial" w:hAnsi="Arial" w:cs="Arial"/>
        </w:rPr>
        <w:t>L</w:t>
      </w:r>
      <w:r w:rsidR="007B3CDD" w:rsidRPr="00B0195A">
        <w:rPr>
          <w:rFonts w:ascii="Arial" w:hAnsi="Arial" w:cs="Arial"/>
        </w:rPr>
        <w:t>2-Y</w:t>
      </w:r>
      <w:r w:rsidR="007D4609" w:rsidRPr="00B0195A">
        <w:rPr>
          <w:rFonts w:ascii="Arial" w:hAnsi="Arial" w:cs="Arial"/>
        </w:rPr>
        <w:t xml:space="preserve">), </w:t>
      </w:r>
      <w:r w:rsidR="00420232" w:rsidRPr="00B0195A">
        <w:rPr>
          <w:rFonts w:ascii="Arial" w:hAnsi="Arial" w:cs="Arial"/>
        </w:rPr>
        <w:t xml:space="preserve">and </w:t>
      </w:r>
      <w:r w:rsidR="007D4609" w:rsidRPr="00B0195A">
        <w:rPr>
          <w:rFonts w:ascii="Arial" w:hAnsi="Arial" w:cs="Arial"/>
        </w:rPr>
        <w:t xml:space="preserve">between </w:t>
      </w:r>
      <w:r w:rsidR="00CA3AEF" w:rsidRPr="00B0195A">
        <w:rPr>
          <w:rFonts w:ascii="Arial" w:hAnsi="Arial" w:cs="Arial"/>
        </w:rPr>
        <w:t>old</w:t>
      </w:r>
      <w:r w:rsidR="00315687" w:rsidRPr="00B0195A">
        <w:rPr>
          <w:rFonts w:ascii="Arial" w:hAnsi="Arial" w:cs="Arial"/>
        </w:rPr>
        <w:t xml:space="preserve"> 2</w:t>
      </w:r>
      <w:r w:rsidR="00315687" w:rsidRPr="00B0195A">
        <w:rPr>
          <w:rFonts w:ascii="Arial" w:hAnsi="Arial" w:cs="Arial"/>
          <w:vertAlign w:val="superscript"/>
        </w:rPr>
        <w:t>nd</w:t>
      </w:r>
      <w:r w:rsidR="00315687" w:rsidRPr="00B0195A">
        <w:rPr>
          <w:rFonts w:ascii="Arial" w:hAnsi="Arial" w:cs="Arial"/>
        </w:rPr>
        <w:t xml:space="preserve"> instar</w:t>
      </w:r>
      <w:r w:rsidR="007D4609" w:rsidRPr="00B0195A">
        <w:rPr>
          <w:rFonts w:ascii="Arial" w:hAnsi="Arial" w:cs="Arial"/>
        </w:rPr>
        <w:t xml:space="preserve"> </w:t>
      </w:r>
      <w:r w:rsidR="00420232" w:rsidRPr="00B0195A">
        <w:rPr>
          <w:rFonts w:ascii="Arial" w:hAnsi="Arial" w:cs="Arial"/>
        </w:rPr>
        <w:t xml:space="preserve">nymphs </w:t>
      </w:r>
      <w:r w:rsidR="007D4609" w:rsidRPr="00B0195A">
        <w:rPr>
          <w:rFonts w:ascii="Arial" w:hAnsi="Arial" w:cs="Arial"/>
        </w:rPr>
        <w:t>(</w:t>
      </w:r>
      <w:r w:rsidR="00CF6AC4" w:rsidRPr="00B0195A">
        <w:rPr>
          <w:rFonts w:ascii="Arial" w:hAnsi="Arial" w:cs="Arial"/>
        </w:rPr>
        <w:t>L</w:t>
      </w:r>
      <w:r w:rsidR="007B3CDD" w:rsidRPr="00B0195A">
        <w:rPr>
          <w:rFonts w:ascii="Arial" w:hAnsi="Arial" w:cs="Arial"/>
        </w:rPr>
        <w:t>2-O</w:t>
      </w:r>
      <w:r w:rsidR="007D4609" w:rsidRPr="00B0195A">
        <w:rPr>
          <w:rFonts w:ascii="Arial" w:hAnsi="Arial" w:cs="Arial"/>
        </w:rPr>
        <w:t xml:space="preserve">) and </w:t>
      </w:r>
      <w:r w:rsidR="00CA3AEF" w:rsidRPr="00B0195A">
        <w:rPr>
          <w:rFonts w:ascii="Arial" w:hAnsi="Arial" w:cs="Arial"/>
        </w:rPr>
        <w:t>young</w:t>
      </w:r>
      <w:r w:rsidR="00315687" w:rsidRPr="00B0195A">
        <w:rPr>
          <w:rFonts w:ascii="Arial" w:hAnsi="Arial" w:cs="Arial"/>
        </w:rPr>
        <w:t xml:space="preserve"> 3</w:t>
      </w:r>
      <w:r w:rsidR="00315687" w:rsidRPr="00B0195A">
        <w:rPr>
          <w:rFonts w:ascii="Arial" w:hAnsi="Arial" w:cs="Arial"/>
          <w:vertAlign w:val="superscript"/>
        </w:rPr>
        <w:t>rd</w:t>
      </w:r>
      <w:r w:rsidR="00315687" w:rsidRPr="00B0195A">
        <w:rPr>
          <w:rFonts w:ascii="Arial" w:hAnsi="Arial" w:cs="Arial"/>
        </w:rPr>
        <w:t xml:space="preserve"> instar </w:t>
      </w:r>
      <w:r w:rsidR="00420232" w:rsidRPr="00B0195A">
        <w:rPr>
          <w:rFonts w:ascii="Arial" w:hAnsi="Arial" w:cs="Arial"/>
        </w:rPr>
        <w:t xml:space="preserve">nymphs </w:t>
      </w:r>
      <w:r w:rsidR="007D4609" w:rsidRPr="00B0195A">
        <w:rPr>
          <w:rFonts w:ascii="Arial" w:hAnsi="Arial" w:cs="Arial"/>
        </w:rPr>
        <w:t>(</w:t>
      </w:r>
      <w:r w:rsidR="00CF6AC4" w:rsidRPr="00B0195A">
        <w:rPr>
          <w:rFonts w:ascii="Arial" w:hAnsi="Arial" w:cs="Arial"/>
        </w:rPr>
        <w:t>L</w:t>
      </w:r>
      <w:r w:rsidR="007B3CDD" w:rsidRPr="00B0195A">
        <w:rPr>
          <w:rFonts w:ascii="Arial" w:hAnsi="Arial" w:cs="Arial"/>
        </w:rPr>
        <w:t>3-Y</w:t>
      </w:r>
      <w:r w:rsidR="007D4609" w:rsidRPr="00B0195A">
        <w:rPr>
          <w:rFonts w:ascii="Arial" w:hAnsi="Arial" w:cs="Arial"/>
        </w:rPr>
        <w:t>)</w:t>
      </w:r>
      <w:r w:rsidR="00420232" w:rsidRPr="00B0195A">
        <w:rPr>
          <w:rFonts w:ascii="Arial" w:hAnsi="Arial" w:cs="Arial"/>
        </w:rPr>
        <w:t xml:space="preserve">, as well as the comparison </w:t>
      </w:r>
      <w:r w:rsidR="007D4609" w:rsidRPr="00B0195A">
        <w:rPr>
          <w:rFonts w:ascii="Arial" w:hAnsi="Arial" w:cs="Arial"/>
        </w:rPr>
        <w:t xml:space="preserve">between </w:t>
      </w:r>
      <w:r w:rsidRPr="00B0195A">
        <w:rPr>
          <w:rFonts w:ascii="Arial" w:hAnsi="Arial" w:cs="Arial"/>
        </w:rPr>
        <w:t>adult males and females</w:t>
      </w:r>
      <w:r w:rsidR="007D4609" w:rsidRPr="00B0195A">
        <w:rPr>
          <w:rFonts w:ascii="Arial" w:hAnsi="Arial" w:cs="Arial"/>
        </w:rPr>
        <w:t xml:space="preserve"> (Supplemental File).</w:t>
      </w:r>
    </w:p>
    <w:p w14:paraId="7617CD8D" w14:textId="77777777" w:rsidR="000B2979" w:rsidRPr="004A5177" w:rsidRDefault="000B2979" w:rsidP="00973448">
      <w:pPr>
        <w:spacing w:before="120" w:line="480" w:lineRule="auto"/>
        <w:jc w:val="both"/>
        <w:rPr>
          <w:rFonts w:ascii="Arial" w:hAnsi="Arial" w:cs="Arial"/>
        </w:rPr>
      </w:pPr>
    </w:p>
    <w:p w14:paraId="0EFC90C0" w14:textId="0E8F3456" w:rsidR="000B2979" w:rsidRPr="00B70F7D" w:rsidRDefault="000B2979" w:rsidP="000B2979">
      <w:pPr>
        <w:spacing w:before="120" w:line="480" w:lineRule="auto"/>
        <w:jc w:val="both"/>
        <w:rPr>
          <w:rFonts w:ascii="Arial" w:hAnsi="Arial" w:cs="Arial"/>
          <w:i/>
          <w:iCs/>
        </w:rPr>
      </w:pPr>
      <w:r w:rsidRPr="00B70F7D">
        <w:rPr>
          <w:rFonts w:ascii="Arial" w:hAnsi="Arial" w:cs="Arial"/>
          <w:i/>
          <w:iCs/>
        </w:rPr>
        <w:t xml:space="preserve">Stage-specific microbes </w:t>
      </w:r>
      <w:r w:rsidR="00364545" w:rsidRPr="00B70F7D">
        <w:rPr>
          <w:rFonts w:ascii="Arial" w:hAnsi="Arial" w:cs="Arial"/>
          <w:i/>
          <w:iCs/>
        </w:rPr>
        <w:t>in</w:t>
      </w:r>
      <w:r w:rsidRPr="00B70F7D">
        <w:rPr>
          <w:rFonts w:ascii="Arial" w:hAnsi="Arial" w:cs="Arial"/>
          <w:i/>
          <w:iCs/>
        </w:rPr>
        <w:t xml:space="preserve"> the offspring </w:t>
      </w:r>
      <w:r w:rsidR="00FD6D40" w:rsidRPr="00B70F7D">
        <w:rPr>
          <w:rFonts w:ascii="Arial" w:hAnsi="Arial" w:cs="Arial"/>
          <w:i/>
          <w:iCs/>
        </w:rPr>
        <w:t>microbiome</w:t>
      </w:r>
    </w:p>
    <w:p w14:paraId="4A36FB68" w14:textId="633BFED0" w:rsidR="00973448" w:rsidRPr="004A5177" w:rsidRDefault="00B37CF2" w:rsidP="009A5018">
      <w:pPr>
        <w:spacing w:before="120" w:line="480" w:lineRule="auto"/>
        <w:jc w:val="both"/>
        <w:rPr>
          <w:rFonts w:ascii="Arial" w:hAnsi="Arial" w:cs="Arial"/>
        </w:rPr>
      </w:pPr>
      <w:r w:rsidRPr="004A5177">
        <w:rPr>
          <w:rFonts w:ascii="Arial" w:hAnsi="Arial" w:cs="Arial"/>
        </w:rPr>
        <w:t>A total of</w:t>
      </w:r>
      <w:r w:rsidR="00FD3BCC" w:rsidRPr="004A5177">
        <w:rPr>
          <w:rFonts w:ascii="Arial" w:hAnsi="Arial" w:cs="Arial"/>
        </w:rPr>
        <w:t xml:space="preserve"> </w:t>
      </w:r>
      <w:r w:rsidR="00F334FE" w:rsidRPr="004A5177">
        <w:rPr>
          <w:rFonts w:ascii="Arial" w:hAnsi="Arial" w:cs="Arial"/>
        </w:rPr>
        <w:t xml:space="preserve">231 ASVs </w:t>
      </w:r>
      <w:r w:rsidR="00432277" w:rsidRPr="004A5177">
        <w:rPr>
          <w:rFonts w:ascii="Arial" w:hAnsi="Arial" w:cs="Arial"/>
        </w:rPr>
        <w:t>that belonged</w:t>
      </w:r>
      <w:r w:rsidR="00F334FE" w:rsidRPr="004A5177">
        <w:rPr>
          <w:rFonts w:ascii="Arial" w:hAnsi="Arial" w:cs="Arial"/>
        </w:rPr>
        <w:t xml:space="preserve"> to 62 </w:t>
      </w:r>
      <w:r w:rsidR="00432277" w:rsidRPr="004A5177">
        <w:rPr>
          <w:rFonts w:ascii="Arial" w:hAnsi="Arial" w:cs="Arial"/>
        </w:rPr>
        <w:t xml:space="preserve">bacterial </w:t>
      </w:r>
      <w:r w:rsidR="00F334FE" w:rsidRPr="004A5177">
        <w:rPr>
          <w:rFonts w:ascii="Arial" w:hAnsi="Arial" w:cs="Arial"/>
        </w:rPr>
        <w:t xml:space="preserve">genera </w:t>
      </w:r>
      <w:r w:rsidR="00FD3BCC" w:rsidRPr="004A5177">
        <w:rPr>
          <w:rFonts w:ascii="Arial" w:hAnsi="Arial" w:cs="Arial"/>
        </w:rPr>
        <w:t xml:space="preserve">were </w:t>
      </w:r>
      <w:r w:rsidRPr="004A5177">
        <w:rPr>
          <w:rFonts w:ascii="Arial" w:hAnsi="Arial" w:cs="Arial"/>
        </w:rPr>
        <w:t>stage-specific</w:t>
      </w:r>
      <w:r w:rsidR="006826E0" w:rsidRPr="004A5177">
        <w:rPr>
          <w:rFonts w:ascii="Arial" w:hAnsi="Arial" w:cs="Arial"/>
        </w:rPr>
        <w:t xml:space="preserve"> (</w:t>
      </w:r>
      <w:r w:rsidR="006826E0" w:rsidRPr="00B0195A">
        <w:rPr>
          <w:rFonts w:ascii="Arial" w:hAnsi="Arial" w:cs="Arial"/>
        </w:rPr>
        <w:t xml:space="preserve">Figure </w:t>
      </w:r>
      <w:r w:rsidR="00EA3492" w:rsidRPr="00B0195A">
        <w:rPr>
          <w:rFonts w:ascii="Arial" w:hAnsi="Arial" w:cs="Arial"/>
        </w:rPr>
        <w:t>4</w:t>
      </w:r>
      <w:r w:rsidR="006826E0" w:rsidRPr="00B0195A">
        <w:rPr>
          <w:rFonts w:ascii="Arial" w:hAnsi="Arial" w:cs="Arial"/>
        </w:rPr>
        <w:t>)</w:t>
      </w:r>
      <w:r w:rsidR="00FD3BCC" w:rsidRPr="00B0195A">
        <w:rPr>
          <w:rFonts w:ascii="Arial" w:hAnsi="Arial" w:cs="Arial"/>
        </w:rPr>
        <w:t xml:space="preserve">. </w:t>
      </w:r>
      <w:r w:rsidR="00A42C3C" w:rsidRPr="00B0195A">
        <w:rPr>
          <w:rFonts w:ascii="Arial" w:hAnsi="Arial" w:cs="Arial"/>
        </w:rPr>
        <w:t>T</w:t>
      </w:r>
      <w:r w:rsidR="00B040C4" w:rsidRPr="00B0195A">
        <w:rPr>
          <w:rFonts w:ascii="Arial" w:hAnsi="Arial" w:cs="Arial"/>
        </w:rPr>
        <w:t>he hierarchical clustering analys</w:t>
      </w:r>
      <w:r w:rsidR="00CF6AC4" w:rsidRPr="00B0195A">
        <w:rPr>
          <w:rFonts w:ascii="Arial" w:hAnsi="Arial" w:cs="Arial"/>
        </w:rPr>
        <w:t>i</w:t>
      </w:r>
      <w:r w:rsidR="00B040C4" w:rsidRPr="00B0195A">
        <w:rPr>
          <w:rFonts w:ascii="Arial" w:hAnsi="Arial" w:cs="Arial"/>
        </w:rPr>
        <w:t xml:space="preserve">s </w:t>
      </w:r>
      <w:r w:rsidR="00432277" w:rsidRPr="00B0195A">
        <w:rPr>
          <w:rFonts w:ascii="Arial" w:hAnsi="Arial" w:cs="Arial"/>
        </w:rPr>
        <w:t xml:space="preserve">based on the Z-score of these discriminants </w:t>
      </w:r>
      <w:r w:rsidR="003704A7" w:rsidRPr="00B0195A">
        <w:rPr>
          <w:rFonts w:ascii="Arial" w:hAnsi="Arial" w:cs="Arial"/>
        </w:rPr>
        <w:t>showed a structure that</w:t>
      </w:r>
      <w:r w:rsidR="00B040C4" w:rsidRPr="00B0195A">
        <w:rPr>
          <w:rFonts w:ascii="Arial" w:hAnsi="Arial" w:cs="Arial"/>
        </w:rPr>
        <w:t xml:space="preserve"> does not </w:t>
      </w:r>
      <w:r w:rsidRPr="00B0195A">
        <w:rPr>
          <w:rFonts w:ascii="Arial" w:hAnsi="Arial" w:cs="Arial"/>
        </w:rPr>
        <w:t xml:space="preserve">strictly </w:t>
      </w:r>
      <w:r w:rsidR="00B040C4" w:rsidRPr="00B0195A">
        <w:rPr>
          <w:rFonts w:ascii="Arial" w:hAnsi="Arial" w:cs="Arial"/>
        </w:rPr>
        <w:t xml:space="preserve">follow </w:t>
      </w:r>
      <w:r w:rsidRPr="00B0195A">
        <w:rPr>
          <w:rFonts w:ascii="Arial" w:hAnsi="Arial" w:cs="Arial"/>
        </w:rPr>
        <w:t xml:space="preserve">the chronology of the developmental stages of the offspring, but rather clustered individuals at the end of one instar to individuals at the beginning of the following instar. </w:t>
      </w:r>
      <w:proofErr w:type="gramStart"/>
      <w:r w:rsidRPr="00B0195A">
        <w:rPr>
          <w:rFonts w:ascii="Arial" w:hAnsi="Arial" w:cs="Arial"/>
        </w:rPr>
        <w:t>In particular, they</w:t>
      </w:r>
      <w:proofErr w:type="gramEnd"/>
      <w:r w:rsidRPr="00B0195A">
        <w:rPr>
          <w:rFonts w:ascii="Arial" w:hAnsi="Arial" w:cs="Arial"/>
        </w:rPr>
        <w:t xml:space="preserve"> </w:t>
      </w:r>
      <w:r w:rsidR="003704A7" w:rsidRPr="00B0195A">
        <w:rPr>
          <w:rFonts w:ascii="Arial" w:hAnsi="Arial" w:cs="Arial"/>
        </w:rPr>
        <w:t>group</w:t>
      </w:r>
      <w:r w:rsidRPr="00B0195A">
        <w:rPr>
          <w:rFonts w:ascii="Arial" w:hAnsi="Arial" w:cs="Arial"/>
        </w:rPr>
        <w:t>ed</w:t>
      </w:r>
      <w:r w:rsidR="003704A7" w:rsidRPr="00B0195A">
        <w:rPr>
          <w:rFonts w:ascii="Arial" w:hAnsi="Arial" w:cs="Arial"/>
        </w:rPr>
        <w:t xml:space="preserve"> </w:t>
      </w:r>
      <w:r w:rsidR="00FD3BCC" w:rsidRPr="00B0195A">
        <w:rPr>
          <w:rFonts w:ascii="Arial" w:hAnsi="Arial" w:cs="Arial"/>
        </w:rPr>
        <w:t>t</w:t>
      </w:r>
      <w:r w:rsidR="00B040C4" w:rsidRPr="00B0195A">
        <w:rPr>
          <w:rFonts w:ascii="Arial" w:hAnsi="Arial" w:cs="Arial"/>
        </w:rPr>
        <w:t xml:space="preserve">he eggs </w:t>
      </w:r>
      <w:r w:rsidR="00FD3BCC" w:rsidRPr="00B0195A">
        <w:rPr>
          <w:rFonts w:ascii="Arial" w:hAnsi="Arial" w:cs="Arial"/>
        </w:rPr>
        <w:t>with</w:t>
      </w:r>
      <w:r w:rsidR="00B040C4" w:rsidRPr="00B0195A">
        <w:rPr>
          <w:rFonts w:ascii="Arial" w:hAnsi="Arial" w:cs="Arial"/>
        </w:rPr>
        <w:t xml:space="preserve"> newly hatched nymphs (</w:t>
      </w:r>
      <w:r w:rsidR="00CF6AC4" w:rsidRPr="00B0195A">
        <w:rPr>
          <w:rFonts w:ascii="Arial" w:hAnsi="Arial" w:cs="Arial"/>
        </w:rPr>
        <w:t>L</w:t>
      </w:r>
      <w:r w:rsidR="00B040C4" w:rsidRPr="00B0195A">
        <w:rPr>
          <w:rFonts w:ascii="Arial" w:hAnsi="Arial" w:cs="Arial"/>
        </w:rPr>
        <w:t xml:space="preserve">1-Y), the </w:t>
      </w:r>
      <w:r w:rsidR="003704A7" w:rsidRPr="00B0195A">
        <w:rPr>
          <w:rFonts w:ascii="Arial" w:hAnsi="Arial" w:cs="Arial"/>
        </w:rPr>
        <w:t>old 1</w:t>
      </w:r>
      <w:r w:rsidR="003704A7" w:rsidRPr="00B0195A">
        <w:rPr>
          <w:rFonts w:ascii="Arial" w:hAnsi="Arial" w:cs="Arial"/>
          <w:vertAlign w:val="superscript"/>
        </w:rPr>
        <w:t>st</w:t>
      </w:r>
      <w:r w:rsidR="003704A7" w:rsidRPr="00B0195A">
        <w:rPr>
          <w:rFonts w:ascii="Arial" w:hAnsi="Arial" w:cs="Arial"/>
        </w:rPr>
        <w:t xml:space="preserve"> </w:t>
      </w:r>
      <w:r w:rsidR="00F334FE" w:rsidRPr="00B0195A">
        <w:rPr>
          <w:rFonts w:ascii="Arial" w:hAnsi="Arial" w:cs="Arial"/>
        </w:rPr>
        <w:t>(</w:t>
      </w:r>
      <w:r w:rsidR="00CF6AC4" w:rsidRPr="00B0195A">
        <w:rPr>
          <w:rFonts w:ascii="Arial" w:hAnsi="Arial" w:cs="Arial"/>
        </w:rPr>
        <w:t>L</w:t>
      </w:r>
      <w:r w:rsidR="00F334FE" w:rsidRPr="00B0195A">
        <w:rPr>
          <w:rFonts w:ascii="Arial" w:hAnsi="Arial" w:cs="Arial"/>
        </w:rPr>
        <w:t>1-O)</w:t>
      </w:r>
      <w:r w:rsidR="00FD3BCC" w:rsidRPr="00B0195A">
        <w:rPr>
          <w:rFonts w:ascii="Arial" w:hAnsi="Arial" w:cs="Arial"/>
        </w:rPr>
        <w:t xml:space="preserve"> with</w:t>
      </w:r>
      <w:r w:rsidR="003704A7" w:rsidRPr="00B0195A">
        <w:rPr>
          <w:rFonts w:ascii="Arial" w:hAnsi="Arial" w:cs="Arial"/>
        </w:rPr>
        <w:t xml:space="preserve"> the young 2</w:t>
      </w:r>
      <w:r w:rsidR="003704A7" w:rsidRPr="00B0195A">
        <w:rPr>
          <w:rFonts w:ascii="Arial" w:hAnsi="Arial" w:cs="Arial"/>
          <w:vertAlign w:val="superscript"/>
        </w:rPr>
        <w:t>nd</w:t>
      </w:r>
      <w:r w:rsidR="003704A7" w:rsidRPr="00B0195A">
        <w:rPr>
          <w:rFonts w:ascii="Arial" w:hAnsi="Arial" w:cs="Arial"/>
        </w:rPr>
        <w:t xml:space="preserve"> instar nymphs</w:t>
      </w:r>
      <w:r w:rsidR="00F334FE" w:rsidRPr="00B0195A">
        <w:rPr>
          <w:rFonts w:ascii="Arial" w:hAnsi="Arial" w:cs="Arial"/>
        </w:rPr>
        <w:t xml:space="preserve"> (</w:t>
      </w:r>
      <w:r w:rsidR="00CF6AC4" w:rsidRPr="00B0195A">
        <w:rPr>
          <w:rFonts w:ascii="Arial" w:hAnsi="Arial" w:cs="Arial"/>
        </w:rPr>
        <w:t>L</w:t>
      </w:r>
      <w:r w:rsidR="00F334FE" w:rsidRPr="00B0195A">
        <w:rPr>
          <w:rFonts w:ascii="Arial" w:hAnsi="Arial" w:cs="Arial"/>
        </w:rPr>
        <w:t>2-Y)</w:t>
      </w:r>
      <w:r w:rsidR="003704A7" w:rsidRPr="00B0195A">
        <w:rPr>
          <w:rFonts w:ascii="Arial" w:hAnsi="Arial" w:cs="Arial"/>
        </w:rPr>
        <w:t xml:space="preserve">, and the </w:t>
      </w:r>
      <w:r w:rsidR="00F334FE" w:rsidRPr="00B0195A">
        <w:rPr>
          <w:rFonts w:ascii="Arial" w:hAnsi="Arial" w:cs="Arial"/>
        </w:rPr>
        <w:t>old 2</w:t>
      </w:r>
      <w:r w:rsidR="00F334FE" w:rsidRPr="00B0195A">
        <w:rPr>
          <w:rFonts w:ascii="Arial" w:hAnsi="Arial" w:cs="Arial"/>
          <w:vertAlign w:val="superscript"/>
        </w:rPr>
        <w:t>nd</w:t>
      </w:r>
      <w:r w:rsidR="00F334FE" w:rsidRPr="00B0195A">
        <w:rPr>
          <w:rFonts w:ascii="Arial" w:hAnsi="Arial" w:cs="Arial"/>
        </w:rPr>
        <w:t xml:space="preserve"> instar </w:t>
      </w:r>
      <w:r w:rsidR="00CF6AC4" w:rsidRPr="00B0195A">
        <w:rPr>
          <w:rFonts w:ascii="Arial" w:hAnsi="Arial" w:cs="Arial"/>
        </w:rPr>
        <w:t xml:space="preserve">(L2-O) </w:t>
      </w:r>
      <w:r w:rsidR="00F334FE" w:rsidRPr="00B0195A">
        <w:rPr>
          <w:rFonts w:ascii="Arial" w:hAnsi="Arial" w:cs="Arial"/>
        </w:rPr>
        <w:t>with the young 3</w:t>
      </w:r>
      <w:r w:rsidR="00F334FE" w:rsidRPr="00B0195A">
        <w:rPr>
          <w:rFonts w:ascii="Arial" w:hAnsi="Arial" w:cs="Arial"/>
          <w:vertAlign w:val="superscript"/>
        </w:rPr>
        <w:t>rd</w:t>
      </w:r>
      <w:r w:rsidR="00CF6AC4" w:rsidRPr="00B0195A">
        <w:rPr>
          <w:rFonts w:ascii="Arial" w:hAnsi="Arial" w:cs="Arial"/>
          <w:vertAlign w:val="superscript"/>
        </w:rPr>
        <w:t xml:space="preserve"> </w:t>
      </w:r>
      <w:r w:rsidR="00CF6AC4" w:rsidRPr="00B0195A">
        <w:rPr>
          <w:rFonts w:ascii="Arial" w:hAnsi="Arial" w:cs="Arial"/>
        </w:rPr>
        <w:t>(L3-Y)</w:t>
      </w:r>
      <w:r w:rsidR="00FD3BCC" w:rsidRPr="00B0195A">
        <w:rPr>
          <w:rFonts w:ascii="Arial" w:hAnsi="Arial" w:cs="Arial"/>
        </w:rPr>
        <w:t>,</w:t>
      </w:r>
      <w:r w:rsidR="00B040C4" w:rsidRPr="00B0195A">
        <w:rPr>
          <w:rFonts w:ascii="Arial" w:hAnsi="Arial" w:cs="Arial"/>
        </w:rPr>
        <w:t xml:space="preserve"> and the </w:t>
      </w:r>
      <w:r w:rsidR="00FD3BCC" w:rsidRPr="00B0195A">
        <w:rPr>
          <w:rFonts w:ascii="Arial" w:hAnsi="Arial" w:cs="Arial"/>
        </w:rPr>
        <w:t>old 4</w:t>
      </w:r>
      <w:r w:rsidR="00FD3BCC" w:rsidRPr="00B0195A">
        <w:rPr>
          <w:rFonts w:ascii="Arial" w:hAnsi="Arial" w:cs="Arial"/>
          <w:vertAlign w:val="superscript"/>
        </w:rPr>
        <w:t>th</w:t>
      </w:r>
      <w:r w:rsidR="00FD3BCC" w:rsidRPr="00B0195A">
        <w:rPr>
          <w:rFonts w:ascii="Arial" w:hAnsi="Arial" w:cs="Arial"/>
        </w:rPr>
        <w:t xml:space="preserve"> instar nymphs </w:t>
      </w:r>
      <w:r w:rsidR="00CF6AC4" w:rsidRPr="00B0195A">
        <w:rPr>
          <w:rFonts w:ascii="Arial" w:hAnsi="Arial" w:cs="Arial"/>
        </w:rPr>
        <w:t xml:space="preserve">(L4-O) </w:t>
      </w:r>
      <w:r w:rsidR="00FD3BCC" w:rsidRPr="00B0195A">
        <w:rPr>
          <w:rFonts w:ascii="Arial" w:hAnsi="Arial" w:cs="Arial"/>
        </w:rPr>
        <w:t>with adults</w:t>
      </w:r>
      <w:r w:rsidR="00B040C4" w:rsidRPr="00B0195A">
        <w:rPr>
          <w:rFonts w:ascii="Arial" w:hAnsi="Arial" w:cs="Arial"/>
        </w:rPr>
        <w:t xml:space="preserve"> (Figure </w:t>
      </w:r>
      <w:r w:rsidR="001F3180" w:rsidRPr="00B0195A">
        <w:rPr>
          <w:rFonts w:ascii="Arial" w:hAnsi="Arial" w:cs="Arial"/>
        </w:rPr>
        <w:t>4</w:t>
      </w:r>
      <w:r w:rsidR="00B040C4" w:rsidRPr="00B0195A">
        <w:rPr>
          <w:rFonts w:ascii="Arial" w:hAnsi="Arial" w:cs="Arial"/>
        </w:rPr>
        <w:t>).</w:t>
      </w:r>
    </w:p>
    <w:p w14:paraId="0BEECCCA" w14:textId="77777777" w:rsidR="003B73FD" w:rsidRPr="004A5177" w:rsidRDefault="003B73FD" w:rsidP="003B73FD">
      <w:pPr>
        <w:spacing w:before="120" w:line="480" w:lineRule="auto"/>
        <w:jc w:val="both"/>
        <w:rPr>
          <w:rFonts w:ascii="Arial" w:hAnsi="Arial" w:cs="Arial"/>
        </w:rPr>
      </w:pPr>
      <w:r w:rsidRPr="004A5177">
        <w:rPr>
          <w:rFonts w:ascii="Arial" w:hAnsi="Arial" w:cs="Arial"/>
          <w:noProof/>
        </w:rPr>
        <w:lastRenderedPageBreak/>
        <w:drawing>
          <wp:inline distT="0" distB="0" distL="0" distR="0" wp14:anchorId="37E82249" wp14:editId="37746E8E">
            <wp:extent cx="6085536" cy="6514783"/>
            <wp:effectExtent l="0" t="0" r="0" b="0"/>
            <wp:docPr id="13569326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32612" name="Image 1"/>
                    <pic:cNvPicPr/>
                  </pic:nvPicPr>
                  <pic:blipFill rotWithShape="1">
                    <a:blip r:embed="rId11">
                      <a:extLst>
                        <a:ext uri="{28A0092B-C50C-407E-A947-70E740481C1C}">
                          <a14:useLocalDpi xmlns:a14="http://schemas.microsoft.com/office/drawing/2010/main" val="0"/>
                        </a:ext>
                      </a:extLst>
                    </a:blip>
                    <a:srcRect l="5803" t="5769"/>
                    <a:stretch/>
                  </pic:blipFill>
                  <pic:spPr bwMode="auto">
                    <a:xfrm>
                      <a:off x="0" y="0"/>
                      <a:ext cx="6096653" cy="6526684"/>
                    </a:xfrm>
                    <a:prstGeom prst="rect">
                      <a:avLst/>
                    </a:prstGeom>
                    <a:ln>
                      <a:noFill/>
                    </a:ln>
                    <a:extLst>
                      <a:ext uri="{53640926-AAD7-44D8-BBD7-CCE9431645EC}">
                        <a14:shadowObscured xmlns:a14="http://schemas.microsoft.com/office/drawing/2010/main"/>
                      </a:ext>
                    </a:extLst>
                  </pic:spPr>
                </pic:pic>
              </a:graphicData>
            </a:graphic>
          </wp:inline>
        </w:drawing>
      </w:r>
    </w:p>
    <w:p w14:paraId="633308DE" w14:textId="77777777" w:rsidR="003B73FD" w:rsidRPr="004A5177" w:rsidRDefault="003B73FD" w:rsidP="003B73FD">
      <w:pPr>
        <w:spacing w:before="120" w:line="360" w:lineRule="auto"/>
        <w:jc w:val="both"/>
        <w:rPr>
          <w:rFonts w:ascii="Arial" w:hAnsi="Arial" w:cs="Arial"/>
        </w:rPr>
      </w:pPr>
      <w:r w:rsidRPr="004A5177">
        <w:rPr>
          <w:rFonts w:ascii="Arial" w:hAnsi="Arial" w:cs="Arial"/>
          <w:b/>
          <w:bCs/>
        </w:rPr>
        <w:t xml:space="preserve">Figure 4: Heatmaps of hierarchical clustering based on the 62 genera indicators of developmental stages in the European earwig. </w:t>
      </w:r>
      <w:r w:rsidRPr="004A5177">
        <w:rPr>
          <w:rFonts w:ascii="Arial" w:hAnsi="Arial" w:cs="Arial"/>
        </w:rPr>
        <w:t>Raw represent the Z-score associated to the bacterial genus in each sampling stage.</w:t>
      </w:r>
    </w:p>
    <w:p w14:paraId="51C7B05E" w14:textId="227E0481" w:rsidR="00622110" w:rsidRPr="004A5177" w:rsidRDefault="00973448" w:rsidP="00973448">
      <w:pPr>
        <w:rPr>
          <w:rFonts w:ascii="Arial" w:hAnsi="Arial" w:cs="Arial"/>
          <w:b/>
          <w:bCs/>
        </w:rPr>
      </w:pPr>
      <w:r>
        <w:rPr>
          <w:rFonts w:ascii="Arial" w:hAnsi="Arial" w:cs="Arial"/>
          <w:b/>
          <w:bCs/>
        </w:rPr>
        <w:br w:type="page"/>
      </w:r>
    </w:p>
    <w:p w14:paraId="67D600DE" w14:textId="33792B87" w:rsidR="007D4609" w:rsidRPr="004A5177" w:rsidRDefault="00FC10DC" w:rsidP="006E7711">
      <w:pPr>
        <w:spacing w:before="120" w:line="480" w:lineRule="auto"/>
        <w:jc w:val="both"/>
        <w:rPr>
          <w:rFonts w:ascii="Arial" w:hAnsi="Arial" w:cs="Arial"/>
          <w:b/>
          <w:bCs/>
        </w:rPr>
      </w:pPr>
      <w:r w:rsidRPr="00B70F7D">
        <w:rPr>
          <w:rFonts w:ascii="Arial" w:hAnsi="Arial" w:cs="Arial"/>
          <w:b/>
          <w:bCs/>
          <w:highlight w:val="yellow"/>
        </w:rPr>
        <w:lastRenderedPageBreak/>
        <w:t>Experiment 2 -</w:t>
      </w:r>
      <w:r>
        <w:rPr>
          <w:rFonts w:ascii="Arial" w:hAnsi="Arial" w:cs="Arial"/>
          <w:b/>
          <w:bCs/>
        </w:rPr>
        <w:t xml:space="preserve"> </w:t>
      </w:r>
      <w:r w:rsidR="005928DA" w:rsidRPr="004A5177">
        <w:rPr>
          <w:rFonts w:ascii="Arial" w:hAnsi="Arial" w:cs="Arial"/>
          <w:b/>
          <w:bCs/>
        </w:rPr>
        <w:t>Short</w:t>
      </w:r>
      <w:r w:rsidR="008D5B95" w:rsidRPr="004A5177">
        <w:rPr>
          <w:rFonts w:ascii="Arial" w:hAnsi="Arial" w:cs="Arial"/>
          <w:b/>
          <w:bCs/>
        </w:rPr>
        <w:t>-</w:t>
      </w:r>
      <w:r w:rsidR="005928DA" w:rsidRPr="004A5177">
        <w:rPr>
          <w:rFonts w:ascii="Arial" w:hAnsi="Arial" w:cs="Arial"/>
          <w:b/>
          <w:bCs/>
        </w:rPr>
        <w:t xml:space="preserve"> and long-term effects of m</w:t>
      </w:r>
      <w:r w:rsidR="008C13EA" w:rsidRPr="004A5177">
        <w:rPr>
          <w:rFonts w:ascii="Arial" w:hAnsi="Arial" w:cs="Arial"/>
          <w:b/>
          <w:bCs/>
        </w:rPr>
        <w:t>aternal care</w:t>
      </w:r>
      <w:r w:rsidR="007D4609" w:rsidRPr="004A5177">
        <w:rPr>
          <w:rFonts w:ascii="Arial" w:hAnsi="Arial" w:cs="Arial"/>
          <w:b/>
          <w:bCs/>
        </w:rPr>
        <w:t xml:space="preserve"> </w:t>
      </w:r>
      <w:r w:rsidR="005928DA" w:rsidRPr="004A5177">
        <w:rPr>
          <w:rFonts w:ascii="Arial" w:hAnsi="Arial" w:cs="Arial"/>
          <w:b/>
          <w:bCs/>
        </w:rPr>
        <w:t>on offspring</w:t>
      </w:r>
      <w:r w:rsidR="007D4609" w:rsidRPr="004A5177">
        <w:rPr>
          <w:rFonts w:ascii="Arial" w:hAnsi="Arial" w:cs="Arial"/>
          <w:b/>
          <w:bCs/>
        </w:rPr>
        <w:t xml:space="preserve"> </w:t>
      </w:r>
      <w:r w:rsidR="00FD6D40">
        <w:rPr>
          <w:rFonts w:ascii="Arial" w:hAnsi="Arial" w:cs="Arial"/>
          <w:b/>
          <w:bCs/>
        </w:rPr>
        <w:t>microbiome</w:t>
      </w:r>
    </w:p>
    <w:p w14:paraId="4084334E" w14:textId="4EB5DB64" w:rsidR="00CE6054" w:rsidRPr="004A5177" w:rsidRDefault="002A6689" w:rsidP="006E7711">
      <w:pPr>
        <w:spacing w:before="120" w:line="480" w:lineRule="auto"/>
        <w:jc w:val="both"/>
        <w:rPr>
          <w:rFonts w:ascii="Arial" w:hAnsi="Arial" w:cs="Arial"/>
          <w:highlight w:val="yellow"/>
        </w:rPr>
      </w:pPr>
      <w:r w:rsidRPr="004A5177">
        <w:rPr>
          <w:rFonts w:ascii="Arial" w:hAnsi="Arial" w:cs="Arial"/>
        </w:rPr>
        <w:t xml:space="preserve">The presence of </w:t>
      </w:r>
      <w:r w:rsidR="00CF6AC4" w:rsidRPr="004A5177">
        <w:rPr>
          <w:rFonts w:ascii="Arial" w:hAnsi="Arial" w:cs="Arial"/>
        </w:rPr>
        <w:t>the</w:t>
      </w:r>
      <w:r w:rsidR="008D5B95" w:rsidRPr="004A5177">
        <w:rPr>
          <w:rFonts w:ascii="Arial" w:hAnsi="Arial" w:cs="Arial"/>
        </w:rPr>
        <w:t xml:space="preserve"> </w:t>
      </w:r>
      <w:r w:rsidRPr="004A5177">
        <w:rPr>
          <w:rFonts w:ascii="Arial" w:hAnsi="Arial" w:cs="Arial"/>
        </w:rPr>
        <w:t xml:space="preserve">mother </w:t>
      </w:r>
      <w:r w:rsidR="008D5B95" w:rsidRPr="004A5177">
        <w:rPr>
          <w:rFonts w:ascii="Arial" w:hAnsi="Arial" w:cs="Arial"/>
        </w:rPr>
        <w:t>after hatching</w:t>
      </w:r>
      <w:r w:rsidR="00B95F21" w:rsidRPr="004A5177">
        <w:rPr>
          <w:rFonts w:ascii="Arial" w:hAnsi="Arial" w:cs="Arial"/>
        </w:rPr>
        <w:t xml:space="preserve"> increased the alpha-diversity of their offspring </w:t>
      </w:r>
      <w:r w:rsidR="00FD6D40">
        <w:rPr>
          <w:rFonts w:ascii="Arial" w:hAnsi="Arial" w:cs="Arial"/>
        </w:rPr>
        <w:t>microbiome</w:t>
      </w:r>
      <w:r w:rsidR="00946019" w:rsidRPr="004A5177">
        <w:rPr>
          <w:rFonts w:ascii="Arial" w:hAnsi="Arial" w:cs="Arial"/>
        </w:rPr>
        <w:t xml:space="preserve"> </w:t>
      </w:r>
      <w:r w:rsidR="00B95F21" w:rsidRPr="004A5177">
        <w:rPr>
          <w:rFonts w:ascii="Arial" w:hAnsi="Arial" w:cs="Arial"/>
        </w:rPr>
        <w:t>at both 1</w:t>
      </w:r>
      <w:r w:rsidR="00B95F21" w:rsidRPr="004A5177">
        <w:rPr>
          <w:rFonts w:ascii="Arial" w:hAnsi="Arial" w:cs="Arial"/>
          <w:vertAlign w:val="superscript"/>
        </w:rPr>
        <w:t>st</w:t>
      </w:r>
      <w:r w:rsidR="00B95F21" w:rsidRPr="004A5177">
        <w:rPr>
          <w:rFonts w:ascii="Arial" w:hAnsi="Arial" w:cs="Arial"/>
        </w:rPr>
        <w:t xml:space="preserve"> instar and adult stages</w:t>
      </w:r>
      <w:r w:rsidR="004A15DB" w:rsidRPr="004A5177">
        <w:rPr>
          <w:rFonts w:ascii="Arial" w:hAnsi="Arial" w:cs="Arial"/>
        </w:rPr>
        <w:t>, but</w:t>
      </w:r>
      <w:r w:rsidR="00B95F21" w:rsidRPr="004A5177">
        <w:rPr>
          <w:rFonts w:ascii="Arial" w:hAnsi="Arial" w:cs="Arial"/>
        </w:rPr>
        <w:t xml:space="preserve"> </w:t>
      </w:r>
      <w:r w:rsidR="00CF6AC4" w:rsidRPr="004A5177">
        <w:rPr>
          <w:rFonts w:ascii="Arial" w:hAnsi="Arial" w:cs="Arial"/>
        </w:rPr>
        <w:t>only when</w:t>
      </w:r>
      <w:r w:rsidR="00B95F21" w:rsidRPr="004A5177">
        <w:rPr>
          <w:rFonts w:ascii="Arial" w:hAnsi="Arial" w:cs="Arial"/>
        </w:rPr>
        <w:t xml:space="preserve"> the phylogeny </w:t>
      </w:r>
      <w:r w:rsidR="004A15DB" w:rsidRPr="004A5177">
        <w:rPr>
          <w:rFonts w:ascii="Arial" w:hAnsi="Arial" w:cs="Arial"/>
        </w:rPr>
        <w:t xml:space="preserve">was </w:t>
      </w:r>
      <w:r w:rsidR="00B95F21" w:rsidRPr="004A5177">
        <w:rPr>
          <w:rFonts w:ascii="Arial" w:hAnsi="Arial" w:cs="Arial"/>
        </w:rPr>
        <w:t>taken into account (</w:t>
      </w:r>
      <w:r w:rsidR="00B95F21" w:rsidRPr="00B0195A">
        <w:rPr>
          <w:rFonts w:ascii="Arial" w:hAnsi="Arial" w:cs="Arial"/>
        </w:rPr>
        <w:t xml:space="preserve">Figure </w:t>
      </w:r>
      <w:r w:rsidR="00792175" w:rsidRPr="00B0195A">
        <w:rPr>
          <w:rFonts w:ascii="Arial" w:hAnsi="Arial" w:cs="Arial"/>
        </w:rPr>
        <w:t>5A</w:t>
      </w:r>
      <w:r w:rsidR="00B95F21" w:rsidRPr="004A5177">
        <w:rPr>
          <w:rFonts w:ascii="Arial" w:hAnsi="Arial" w:cs="Arial"/>
        </w:rPr>
        <w:t>; Faith: X</w:t>
      </w:r>
      <w:r w:rsidR="00B95F21" w:rsidRPr="004A5177">
        <w:rPr>
          <w:rFonts w:ascii="Arial" w:hAnsi="Arial" w:cs="Arial"/>
          <w:vertAlign w:val="superscript"/>
        </w:rPr>
        <w:t>2</w:t>
      </w:r>
      <w:r w:rsidR="00B95F21" w:rsidRPr="004A5177">
        <w:rPr>
          <w:rFonts w:ascii="Arial" w:hAnsi="Arial" w:cs="Arial"/>
        </w:rPr>
        <w:t xml:space="preserve"> = 9.73, P = 0.002 and Hill</w:t>
      </w:r>
      <w:proofErr w:type="gramStart"/>
      <w:r w:rsidR="00B95F21" w:rsidRPr="004A5177">
        <w:rPr>
          <w:rFonts w:ascii="Arial" w:hAnsi="Arial" w:cs="Arial"/>
        </w:rPr>
        <w:t>1 :</w:t>
      </w:r>
      <w:proofErr w:type="gramEnd"/>
      <w:r w:rsidR="00B95F21" w:rsidRPr="004A5177">
        <w:rPr>
          <w:rFonts w:ascii="Arial" w:hAnsi="Arial" w:cs="Arial"/>
        </w:rPr>
        <w:t xml:space="preserve"> X</w:t>
      </w:r>
      <w:r w:rsidR="00B95F21" w:rsidRPr="004A5177">
        <w:rPr>
          <w:rFonts w:ascii="Arial" w:hAnsi="Arial" w:cs="Arial"/>
          <w:vertAlign w:val="superscript"/>
        </w:rPr>
        <w:t>2</w:t>
      </w:r>
      <w:r w:rsidR="00B95F21" w:rsidRPr="004A5177">
        <w:rPr>
          <w:rFonts w:ascii="Arial" w:hAnsi="Arial" w:cs="Arial"/>
        </w:rPr>
        <w:t xml:space="preserve"> = 3.97, P = 0.046). </w:t>
      </w:r>
      <w:r w:rsidR="0004750B" w:rsidRPr="004A5177">
        <w:rPr>
          <w:rFonts w:ascii="Arial" w:hAnsi="Arial" w:cs="Arial"/>
        </w:rPr>
        <w:t>By contrast</w:t>
      </w:r>
      <w:r w:rsidR="00BA65A5" w:rsidRPr="004A5177">
        <w:rPr>
          <w:rFonts w:ascii="Arial" w:hAnsi="Arial" w:cs="Arial"/>
        </w:rPr>
        <w:t>, it affect</w:t>
      </w:r>
      <w:r w:rsidR="00ED1051" w:rsidRPr="004A5177">
        <w:rPr>
          <w:rFonts w:ascii="Arial" w:hAnsi="Arial" w:cs="Arial"/>
        </w:rPr>
        <w:t>ed</w:t>
      </w:r>
      <w:r w:rsidR="00BA65A5" w:rsidRPr="004A5177">
        <w:rPr>
          <w:rFonts w:ascii="Arial" w:hAnsi="Arial" w:cs="Arial"/>
        </w:rPr>
        <w:t xml:space="preserve"> neither richness nor </w:t>
      </w:r>
      <w:r w:rsidR="00B95F21" w:rsidRPr="004A5177">
        <w:rPr>
          <w:rFonts w:ascii="Arial" w:hAnsi="Arial" w:cs="Arial"/>
        </w:rPr>
        <w:t>entropy</w:t>
      </w:r>
      <w:r w:rsidR="00BA65A5" w:rsidRPr="004A5177">
        <w:rPr>
          <w:rFonts w:ascii="Arial" w:hAnsi="Arial" w:cs="Arial"/>
        </w:rPr>
        <w:t xml:space="preserve"> (</w:t>
      </w:r>
      <w:r w:rsidR="00CE6054" w:rsidRPr="004A5177">
        <w:rPr>
          <w:rFonts w:ascii="Arial" w:hAnsi="Arial" w:cs="Arial"/>
        </w:rPr>
        <w:t>Observed richness: X</w:t>
      </w:r>
      <w:r w:rsidR="00CE6054" w:rsidRPr="004A5177">
        <w:rPr>
          <w:rFonts w:ascii="Arial" w:hAnsi="Arial" w:cs="Arial"/>
          <w:vertAlign w:val="superscript"/>
        </w:rPr>
        <w:t xml:space="preserve">2 </w:t>
      </w:r>
      <w:r w:rsidR="00CE6054" w:rsidRPr="004A5177">
        <w:rPr>
          <w:rFonts w:ascii="Arial" w:hAnsi="Arial" w:cs="Arial"/>
        </w:rPr>
        <w:t>= 1.86, P = 0.172 and Shannon: X</w:t>
      </w:r>
      <w:r w:rsidR="00CE6054" w:rsidRPr="004A5177">
        <w:rPr>
          <w:rFonts w:ascii="Arial" w:hAnsi="Arial" w:cs="Arial"/>
          <w:vertAlign w:val="superscript"/>
        </w:rPr>
        <w:t>2</w:t>
      </w:r>
      <w:r w:rsidR="00CE6054" w:rsidRPr="004A5177">
        <w:rPr>
          <w:rFonts w:ascii="Arial" w:hAnsi="Arial" w:cs="Arial"/>
        </w:rPr>
        <w:t xml:space="preserve"> = 1.21, P = 0.271</w:t>
      </w:r>
      <w:r w:rsidR="00BA65A5" w:rsidRPr="004A5177">
        <w:rPr>
          <w:rFonts w:ascii="Arial" w:hAnsi="Arial" w:cs="Arial"/>
        </w:rPr>
        <w:t xml:space="preserve">) </w:t>
      </w:r>
      <w:r w:rsidR="00BA65A5" w:rsidRPr="00B0195A">
        <w:rPr>
          <w:rFonts w:ascii="Arial" w:hAnsi="Arial" w:cs="Arial"/>
        </w:rPr>
        <w:t>(</w:t>
      </w:r>
      <w:r w:rsidR="0016195F" w:rsidRPr="00B0195A">
        <w:rPr>
          <w:rFonts w:ascii="Arial" w:hAnsi="Arial" w:cs="Arial"/>
        </w:rPr>
        <w:t>Figure S</w:t>
      </w:r>
      <w:r w:rsidR="00792175" w:rsidRPr="00B0195A">
        <w:rPr>
          <w:rFonts w:ascii="Arial" w:hAnsi="Arial" w:cs="Arial"/>
        </w:rPr>
        <w:t>6</w:t>
      </w:r>
      <w:r w:rsidR="00BA65A5" w:rsidRPr="00B0195A">
        <w:rPr>
          <w:rFonts w:ascii="Arial" w:hAnsi="Arial" w:cs="Arial"/>
        </w:rPr>
        <w:t>).</w:t>
      </w:r>
      <w:r w:rsidR="00F730EB" w:rsidRPr="00B0195A">
        <w:rPr>
          <w:rFonts w:ascii="Arial" w:hAnsi="Arial" w:cs="Arial"/>
        </w:rPr>
        <w:t xml:space="preserve"> </w:t>
      </w:r>
      <w:bookmarkStart w:id="5" w:name="_Hlk170819016"/>
      <w:r w:rsidR="00B95F21" w:rsidRPr="00B70F7D">
        <w:rPr>
          <w:rFonts w:ascii="Arial" w:hAnsi="Arial" w:cs="Arial"/>
          <w:highlight w:val="yellow"/>
        </w:rPr>
        <w:t>In terms of beta-diversity,</w:t>
      </w:r>
      <w:r w:rsidR="00447680" w:rsidRPr="00B70F7D">
        <w:rPr>
          <w:rFonts w:ascii="Arial" w:hAnsi="Arial" w:cs="Arial"/>
          <w:highlight w:val="yellow"/>
        </w:rPr>
        <w:t xml:space="preserve"> </w:t>
      </w:r>
      <w:r w:rsidR="00B95F21" w:rsidRPr="00B70F7D">
        <w:rPr>
          <w:rFonts w:ascii="Arial" w:hAnsi="Arial" w:cs="Arial"/>
          <w:highlight w:val="yellow"/>
        </w:rPr>
        <w:t>m</w:t>
      </w:r>
      <w:r w:rsidR="0074457E" w:rsidRPr="00B70F7D">
        <w:rPr>
          <w:rFonts w:ascii="Arial" w:hAnsi="Arial" w:cs="Arial"/>
          <w:highlight w:val="yellow"/>
        </w:rPr>
        <w:t xml:space="preserve">aternal </w:t>
      </w:r>
      <w:r w:rsidR="00B27F59" w:rsidRPr="00B70F7D">
        <w:rPr>
          <w:rFonts w:ascii="Arial" w:hAnsi="Arial" w:cs="Arial"/>
          <w:highlight w:val="yellow"/>
        </w:rPr>
        <w:t>presence</w:t>
      </w:r>
      <w:r w:rsidR="00447680" w:rsidRPr="00B70F7D">
        <w:rPr>
          <w:rFonts w:ascii="Arial" w:hAnsi="Arial" w:cs="Arial"/>
          <w:highlight w:val="yellow"/>
        </w:rPr>
        <w:t xml:space="preserve"> </w:t>
      </w:r>
      <w:r w:rsidR="00ED1051" w:rsidRPr="00E32342">
        <w:rPr>
          <w:rFonts w:ascii="Arial" w:hAnsi="Arial" w:cs="Arial"/>
          <w:highlight w:val="yellow"/>
        </w:rPr>
        <w:t>affected</w:t>
      </w:r>
      <w:r w:rsidR="00B27F59" w:rsidRPr="00E32342">
        <w:rPr>
          <w:rFonts w:ascii="Arial" w:hAnsi="Arial" w:cs="Arial"/>
          <w:highlight w:val="yellow"/>
        </w:rPr>
        <w:t xml:space="preserve"> </w:t>
      </w:r>
      <w:r w:rsidR="00CE6054" w:rsidRPr="00E32342">
        <w:rPr>
          <w:rFonts w:ascii="Arial" w:hAnsi="Arial" w:cs="Arial"/>
          <w:highlight w:val="yellow"/>
        </w:rPr>
        <w:t xml:space="preserve">the structure of the </w:t>
      </w:r>
      <w:r w:rsidR="00B27F59" w:rsidRPr="00E32342">
        <w:rPr>
          <w:rFonts w:ascii="Arial" w:hAnsi="Arial" w:cs="Arial"/>
          <w:highlight w:val="yellow"/>
        </w:rPr>
        <w:t xml:space="preserve">bacterial </w:t>
      </w:r>
      <w:r w:rsidR="00432277" w:rsidRPr="00E32342">
        <w:rPr>
          <w:rFonts w:ascii="Arial" w:hAnsi="Arial" w:cs="Arial"/>
          <w:highlight w:val="yellow"/>
        </w:rPr>
        <w:t xml:space="preserve">communities </w:t>
      </w:r>
      <w:r w:rsidR="00CE6054" w:rsidRPr="00E32342">
        <w:rPr>
          <w:rFonts w:ascii="Arial" w:hAnsi="Arial" w:cs="Arial"/>
          <w:highlight w:val="yellow"/>
        </w:rPr>
        <w:t>(</w:t>
      </w:r>
      <w:r w:rsidR="00447680" w:rsidRPr="00E32342">
        <w:rPr>
          <w:rFonts w:ascii="Arial" w:hAnsi="Arial" w:cs="Arial"/>
          <w:highlight w:val="yellow"/>
        </w:rPr>
        <w:t>for all metrics, 0.009 ≥ P ≥ 0.001</w:t>
      </w:r>
      <w:r w:rsidR="00CE6054" w:rsidRPr="00E32342">
        <w:rPr>
          <w:rFonts w:ascii="Arial" w:hAnsi="Arial" w:cs="Arial"/>
          <w:highlight w:val="yellow"/>
        </w:rPr>
        <w:t xml:space="preserve">) </w:t>
      </w:r>
      <w:r w:rsidR="00B27F59" w:rsidRPr="00E32342">
        <w:rPr>
          <w:rFonts w:ascii="Arial" w:hAnsi="Arial" w:cs="Arial"/>
          <w:highlight w:val="yellow"/>
        </w:rPr>
        <w:t xml:space="preserve">(Figure </w:t>
      </w:r>
      <w:r w:rsidR="00792175" w:rsidRPr="00E32342">
        <w:rPr>
          <w:rFonts w:ascii="Arial" w:hAnsi="Arial" w:cs="Arial"/>
          <w:highlight w:val="yellow"/>
        </w:rPr>
        <w:t>5B</w:t>
      </w:r>
      <w:r w:rsidR="00741CCF" w:rsidRPr="00E32342">
        <w:rPr>
          <w:rFonts w:ascii="Arial" w:hAnsi="Arial" w:cs="Arial"/>
          <w:highlight w:val="yellow"/>
        </w:rPr>
        <w:t>,</w:t>
      </w:r>
      <w:r w:rsidR="00AD655F" w:rsidRPr="00E32342">
        <w:rPr>
          <w:rFonts w:ascii="Arial" w:hAnsi="Arial" w:cs="Arial"/>
          <w:highlight w:val="yellow"/>
        </w:rPr>
        <w:t xml:space="preserve"> </w:t>
      </w:r>
      <w:r w:rsidR="00741CCF" w:rsidRPr="00E32342">
        <w:rPr>
          <w:rFonts w:ascii="Arial" w:hAnsi="Arial" w:cs="Arial"/>
          <w:highlight w:val="yellow"/>
        </w:rPr>
        <w:t>C</w:t>
      </w:r>
      <w:r w:rsidR="00FC4D09" w:rsidRPr="00E32342">
        <w:rPr>
          <w:rFonts w:ascii="Arial" w:hAnsi="Arial" w:cs="Arial"/>
          <w:highlight w:val="yellow"/>
        </w:rPr>
        <w:t xml:space="preserve">; </w:t>
      </w:r>
      <w:r w:rsidR="0016195F" w:rsidRPr="00E32342">
        <w:rPr>
          <w:rFonts w:ascii="Arial" w:hAnsi="Arial" w:cs="Arial"/>
          <w:highlight w:val="yellow"/>
        </w:rPr>
        <w:t>Figure S</w:t>
      </w:r>
      <w:r w:rsidR="00792175" w:rsidRPr="00E32342">
        <w:rPr>
          <w:rFonts w:ascii="Arial" w:hAnsi="Arial" w:cs="Arial"/>
          <w:highlight w:val="yellow"/>
        </w:rPr>
        <w:t>7</w:t>
      </w:r>
      <w:r w:rsidR="003635C8" w:rsidRPr="00E32342">
        <w:rPr>
          <w:rFonts w:ascii="Arial" w:hAnsi="Arial" w:cs="Arial"/>
          <w:highlight w:val="yellow"/>
        </w:rPr>
        <w:t xml:space="preserve">; </w:t>
      </w:r>
      <w:r w:rsidR="00CE6054" w:rsidRPr="00E32342">
        <w:rPr>
          <w:rFonts w:ascii="Arial" w:hAnsi="Arial" w:cs="Arial"/>
          <w:highlight w:val="yellow"/>
        </w:rPr>
        <w:t>Table 1</w:t>
      </w:r>
      <w:r w:rsidR="00B27F59" w:rsidRPr="00E32342">
        <w:rPr>
          <w:rFonts w:ascii="Arial" w:hAnsi="Arial" w:cs="Arial"/>
          <w:highlight w:val="yellow"/>
        </w:rPr>
        <w:t>)</w:t>
      </w:r>
      <w:r w:rsidR="00D118EC" w:rsidRPr="00E32342">
        <w:rPr>
          <w:rFonts w:ascii="Arial" w:hAnsi="Arial" w:cs="Arial"/>
          <w:highlight w:val="yellow"/>
        </w:rPr>
        <w:t>, although it only explained a limited proportion of the total variance (for all metrics, 0.074 ≥ R</w:t>
      </w:r>
      <w:r w:rsidR="00D118EC" w:rsidRPr="00E32342">
        <w:rPr>
          <w:rFonts w:ascii="Arial" w:hAnsi="Arial" w:cs="Arial"/>
          <w:highlight w:val="yellow"/>
          <w:vertAlign w:val="superscript"/>
        </w:rPr>
        <w:t>2</w:t>
      </w:r>
      <w:r w:rsidR="00D118EC" w:rsidRPr="00E32342">
        <w:rPr>
          <w:rFonts w:ascii="Arial" w:hAnsi="Arial" w:cs="Arial"/>
          <w:highlight w:val="yellow"/>
        </w:rPr>
        <w:t xml:space="preserve"> ≥ 0.023)</w:t>
      </w:r>
      <w:r w:rsidR="00B27F59" w:rsidRPr="00E32342">
        <w:rPr>
          <w:rFonts w:ascii="Arial" w:hAnsi="Arial" w:cs="Arial"/>
          <w:highlight w:val="yellow"/>
        </w:rPr>
        <w:t>.</w:t>
      </w:r>
      <w:r w:rsidR="008A7196" w:rsidRPr="004A5177">
        <w:rPr>
          <w:rFonts w:ascii="Arial" w:hAnsi="Arial" w:cs="Arial"/>
        </w:rPr>
        <w:t xml:space="preserve"> </w:t>
      </w:r>
      <w:bookmarkEnd w:id="5"/>
      <w:r w:rsidR="008A7196" w:rsidRPr="004A5177">
        <w:rPr>
          <w:rFonts w:ascii="Arial" w:hAnsi="Arial" w:cs="Arial"/>
        </w:rPr>
        <w:t xml:space="preserve">Note that the PERMANOVA applied to Unweighted </w:t>
      </w:r>
      <w:proofErr w:type="spellStart"/>
      <w:r w:rsidR="008A7196" w:rsidRPr="004A5177">
        <w:rPr>
          <w:rFonts w:ascii="Arial" w:hAnsi="Arial" w:cs="Arial"/>
        </w:rPr>
        <w:t>Unifrac</w:t>
      </w:r>
      <w:proofErr w:type="spellEnd"/>
      <w:r w:rsidR="008A7196" w:rsidRPr="004A5177">
        <w:rPr>
          <w:rFonts w:ascii="Arial" w:hAnsi="Arial" w:cs="Arial"/>
        </w:rPr>
        <w:t xml:space="preserve"> distances </w:t>
      </w:r>
      <w:r w:rsidR="00B95F21" w:rsidRPr="004A5177">
        <w:rPr>
          <w:rFonts w:ascii="Arial" w:hAnsi="Arial" w:cs="Arial"/>
        </w:rPr>
        <w:t xml:space="preserve">calculated on bacterial assemblies </w:t>
      </w:r>
      <w:r w:rsidR="008A7196" w:rsidRPr="004A5177">
        <w:rPr>
          <w:rFonts w:ascii="Arial" w:hAnsi="Arial" w:cs="Arial"/>
        </w:rPr>
        <w:t>might be affected by a non-homogeneous dispersion of the data as individuals that lived with their mother appeared to be more dispersed (</w:t>
      </w:r>
      <w:proofErr w:type="spellStart"/>
      <w:r w:rsidR="008A7196" w:rsidRPr="004A5177">
        <w:rPr>
          <w:rFonts w:ascii="Arial" w:hAnsi="Arial" w:cs="Arial"/>
          <w:i/>
          <w:iCs/>
        </w:rPr>
        <w:t>betadisper</w:t>
      </w:r>
      <w:proofErr w:type="spellEnd"/>
      <w:r w:rsidR="008A7196" w:rsidRPr="004A5177">
        <w:rPr>
          <w:rFonts w:ascii="Arial" w:hAnsi="Arial" w:cs="Arial"/>
        </w:rPr>
        <w:t xml:space="preserve">, F = 7.7, P = 0.008). However, the ordination </w:t>
      </w:r>
      <w:r w:rsidR="000E0996" w:rsidRPr="004A5177">
        <w:rPr>
          <w:rFonts w:ascii="Arial" w:hAnsi="Arial" w:cs="Arial"/>
        </w:rPr>
        <w:t xml:space="preserve">in </w:t>
      </w:r>
      <w:r w:rsidR="0016195F" w:rsidRPr="00B0195A">
        <w:rPr>
          <w:rFonts w:ascii="Arial" w:hAnsi="Arial" w:cs="Arial"/>
        </w:rPr>
        <w:t>Figure S</w:t>
      </w:r>
      <w:r w:rsidR="00792175" w:rsidRPr="00B0195A">
        <w:rPr>
          <w:rFonts w:ascii="Arial" w:hAnsi="Arial" w:cs="Arial"/>
        </w:rPr>
        <w:t>7</w:t>
      </w:r>
      <w:r w:rsidR="008A7196" w:rsidRPr="00B0195A">
        <w:rPr>
          <w:rFonts w:ascii="Arial" w:hAnsi="Arial" w:cs="Arial"/>
        </w:rPr>
        <w:t xml:space="preserve"> supports</w:t>
      </w:r>
      <w:r w:rsidR="008A7196" w:rsidRPr="004A5177">
        <w:rPr>
          <w:rFonts w:ascii="Arial" w:hAnsi="Arial" w:cs="Arial"/>
        </w:rPr>
        <w:t xml:space="preserve"> a clustering</w:t>
      </w:r>
      <w:r w:rsidR="000E0996" w:rsidRPr="004A5177">
        <w:rPr>
          <w:rFonts w:ascii="Arial" w:hAnsi="Arial" w:cs="Arial"/>
        </w:rPr>
        <w:t>,</w:t>
      </w:r>
      <w:r w:rsidR="008A7196" w:rsidRPr="004A5177">
        <w:rPr>
          <w:rFonts w:ascii="Arial" w:hAnsi="Arial" w:cs="Arial"/>
        </w:rPr>
        <w:t xml:space="preserve"> for both N1 and adult stages</w:t>
      </w:r>
      <w:r w:rsidR="000E0996" w:rsidRPr="004A5177">
        <w:rPr>
          <w:rFonts w:ascii="Arial" w:hAnsi="Arial" w:cs="Arial"/>
        </w:rPr>
        <w:t>,</w:t>
      </w:r>
      <w:r w:rsidR="008A7196" w:rsidRPr="004A5177">
        <w:rPr>
          <w:rFonts w:ascii="Arial" w:hAnsi="Arial" w:cs="Arial"/>
        </w:rPr>
        <w:t xml:space="preserve"> between the </w:t>
      </w:r>
      <w:r w:rsidR="000E0996" w:rsidRPr="004A5177">
        <w:rPr>
          <w:rFonts w:ascii="Arial" w:hAnsi="Arial" w:cs="Arial"/>
        </w:rPr>
        <w:t>samples that lived with their mother or not</w:t>
      </w:r>
      <w:r w:rsidR="00792175" w:rsidRPr="004A5177">
        <w:rPr>
          <w:rFonts w:ascii="Arial" w:hAnsi="Arial" w:cs="Arial"/>
        </w:rPr>
        <w:t>.</w:t>
      </w:r>
    </w:p>
    <w:p w14:paraId="349E579E" w14:textId="77777777" w:rsidR="00AE7BE2" w:rsidRDefault="00CC6195" w:rsidP="00AE7BE2">
      <w:pPr>
        <w:spacing w:before="120" w:line="480" w:lineRule="auto"/>
        <w:ind w:firstLine="708"/>
        <w:jc w:val="both"/>
        <w:rPr>
          <w:rFonts w:ascii="Arial" w:hAnsi="Arial" w:cs="Arial"/>
        </w:rPr>
      </w:pPr>
      <w:r w:rsidRPr="004A5177">
        <w:rPr>
          <w:rFonts w:ascii="Arial" w:hAnsi="Arial" w:cs="Arial"/>
        </w:rPr>
        <w:t xml:space="preserve">The presence of a mother and the developmental stage were discriminated by </w:t>
      </w:r>
      <w:r w:rsidR="00A26887" w:rsidRPr="004A5177">
        <w:rPr>
          <w:rFonts w:ascii="Arial" w:hAnsi="Arial" w:cs="Arial"/>
        </w:rPr>
        <w:t>19</w:t>
      </w:r>
      <w:r w:rsidR="00F97363" w:rsidRPr="004A5177">
        <w:rPr>
          <w:rFonts w:ascii="Arial" w:hAnsi="Arial" w:cs="Arial"/>
        </w:rPr>
        <w:t xml:space="preserve"> </w:t>
      </w:r>
      <w:r w:rsidR="00204A9F" w:rsidRPr="004A5177">
        <w:rPr>
          <w:rFonts w:ascii="Arial" w:hAnsi="Arial" w:cs="Arial"/>
        </w:rPr>
        <w:t xml:space="preserve">ASVs belonging to </w:t>
      </w:r>
      <w:r w:rsidR="00A26887" w:rsidRPr="004A5177">
        <w:rPr>
          <w:rFonts w:ascii="Arial" w:hAnsi="Arial" w:cs="Arial"/>
        </w:rPr>
        <w:t xml:space="preserve">12 </w:t>
      </w:r>
      <w:r w:rsidR="00204A9F" w:rsidRPr="004A5177">
        <w:rPr>
          <w:rFonts w:ascii="Arial" w:hAnsi="Arial" w:cs="Arial"/>
        </w:rPr>
        <w:t>genera</w:t>
      </w:r>
      <w:r w:rsidRPr="004A5177">
        <w:rPr>
          <w:rFonts w:ascii="Arial" w:hAnsi="Arial" w:cs="Arial"/>
        </w:rPr>
        <w:t xml:space="preserve"> in the </w:t>
      </w:r>
      <w:r w:rsidR="00FD6D40">
        <w:rPr>
          <w:rFonts w:ascii="Arial" w:hAnsi="Arial" w:cs="Arial"/>
        </w:rPr>
        <w:t>microbiome</w:t>
      </w:r>
      <w:r w:rsidRPr="004A5177">
        <w:rPr>
          <w:rFonts w:ascii="Arial" w:hAnsi="Arial" w:cs="Arial"/>
        </w:rPr>
        <w:t>s of the offspring</w:t>
      </w:r>
      <w:r w:rsidR="00204A9F" w:rsidRPr="004A5177">
        <w:rPr>
          <w:rFonts w:ascii="Arial" w:hAnsi="Arial" w:cs="Arial"/>
        </w:rPr>
        <w:t xml:space="preserve">. Among these genera, </w:t>
      </w:r>
      <w:proofErr w:type="spellStart"/>
      <w:r w:rsidR="003635C8" w:rsidRPr="004A5177">
        <w:rPr>
          <w:rFonts w:ascii="Arial" w:hAnsi="Arial" w:cs="Arial"/>
          <w:i/>
          <w:iCs/>
        </w:rPr>
        <w:t>Rurimicrobium</w:t>
      </w:r>
      <w:proofErr w:type="spellEnd"/>
      <w:r w:rsidR="003635C8" w:rsidRPr="004A5177">
        <w:rPr>
          <w:rFonts w:ascii="Arial" w:hAnsi="Arial" w:cs="Arial"/>
        </w:rPr>
        <w:t xml:space="preserve">, </w:t>
      </w:r>
      <w:proofErr w:type="spellStart"/>
      <w:r w:rsidR="003635C8" w:rsidRPr="004A5177">
        <w:rPr>
          <w:rFonts w:ascii="Arial" w:hAnsi="Arial" w:cs="Arial"/>
          <w:i/>
          <w:iCs/>
        </w:rPr>
        <w:t>Rhodoferax</w:t>
      </w:r>
      <w:proofErr w:type="spellEnd"/>
      <w:r w:rsidR="003635C8" w:rsidRPr="004A5177">
        <w:rPr>
          <w:rFonts w:ascii="Arial" w:hAnsi="Arial" w:cs="Arial"/>
        </w:rPr>
        <w:t xml:space="preserve"> and </w:t>
      </w:r>
      <w:proofErr w:type="spellStart"/>
      <w:r w:rsidR="003635C8" w:rsidRPr="004A5177">
        <w:rPr>
          <w:rFonts w:ascii="Arial" w:hAnsi="Arial" w:cs="Arial"/>
          <w:i/>
          <w:iCs/>
        </w:rPr>
        <w:t>Raoutella</w:t>
      </w:r>
      <w:proofErr w:type="spellEnd"/>
      <w:r w:rsidR="003635C8" w:rsidRPr="004A5177">
        <w:rPr>
          <w:rFonts w:ascii="Arial" w:hAnsi="Arial" w:cs="Arial"/>
          <w:i/>
          <w:iCs/>
        </w:rPr>
        <w:t xml:space="preserve"> </w:t>
      </w:r>
      <w:r w:rsidR="00204A9F" w:rsidRPr="004A5177">
        <w:rPr>
          <w:rFonts w:ascii="Arial" w:hAnsi="Arial" w:cs="Arial"/>
        </w:rPr>
        <w:t xml:space="preserve">were </w:t>
      </w:r>
      <w:r w:rsidR="003635C8" w:rsidRPr="004A5177">
        <w:rPr>
          <w:rFonts w:ascii="Arial" w:hAnsi="Arial" w:cs="Arial"/>
        </w:rPr>
        <w:t>strongly discriminant in</w:t>
      </w:r>
      <w:r w:rsidR="00204A9F" w:rsidRPr="004A5177">
        <w:rPr>
          <w:rFonts w:ascii="Arial" w:hAnsi="Arial" w:cs="Arial"/>
        </w:rPr>
        <w:t xml:space="preserve"> </w:t>
      </w:r>
      <w:r w:rsidR="00741CCF" w:rsidRPr="004A5177">
        <w:rPr>
          <w:rFonts w:ascii="Arial" w:hAnsi="Arial" w:cs="Arial"/>
        </w:rPr>
        <w:t>individuals</w:t>
      </w:r>
      <w:r w:rsidR="00204A9F" w:rsidRPr="004A5177">
        <w:rPr>
          <w:rFonts w:ascii="Arial" w:hAnsi="Arial" w:cs="Arial"/>
        </w:rPr>
        <w:t xml:space="preserve"> </w:t>
      </w:r>
      <w:r w:rsidR="003635C8" w:rsidRPr="004A5177">
        <w:rPr>
          <w:rFonts w:ascii="Arial" w:hAnsi="Arial" w:cs="Arial"/>
        </w:rPr>
        <w:t xml:space="preserve">that had a </w:t>
      </w:r>
      <w:r w:rsidR="00B95F21" w:rsidRPr="004A5177">
        <w:rPr>
          <w:rFonts w:ascii="Arial" w:hAnsi="Arial" w:cs="Arial"/>
        </w:rPr>
        <w:t>mother during early life</w:t>
      </w:r>
      <w:r w:rsidR="003635C8" w:rsidRPr="004A5177">
        <w:rPr>
          <w:rFonts w:ascii="Arial" w:hAnsi="Arial" w:cs="Arial"/>
        </w:rPr>
        <w:t xml:space="preserve"> (Log2Fold change &gt; </w:t>
      </w:r>
      <w:r w:rsidR="00496A27" w:rsidRPr="004A5177">
        <w:rPr>
          <w:rFonts w:ascii="Arial" w:hAnsi="Arial" w:cs="Arial"/>
        </w:rPr>
        <w:t>|</w:t>
      </w:r>
      <w:r w:rsidR="003635C8" w:rsidRPr="004A5177">
        <w:rPr>
          <w:rFonts w:ascii="Arial" w:hAnsi="Arial" w:cs="Arial"/>
        </w:rPr>
        <w:t>20</w:t>
      </w:r>
      <w:r w:rsidR="00496A27" w:rsidRPr="004A5177">
        <w:rPr>
          <w:rFonts w:ascii="Arial" w:hAnsi="Arial" w:cs="Arial"/>
        </w:rPr>
        <w:t>|</w:t>
      </w:r>
      <w:r w:rsidR="003635C8" w:rsidRPr="004A5177">
        <w:rPr>
          <w:rFonts w:ascii="Arial" w:hAnsi="Arial" w:cs="Arial"/>
        </w:rPr>
        <w:t>) while no sequence belonging to these genera was present in the orphan</w:t>
      </w:r>
      <w:r w:rsidR="00AB4CB0" w:rsidRPr="004A5177">
        <w:rPr>
          <w:rFonts w:ascii="Arial" w:hAnsi="Arial" w:cs="Arial"/>
        </w:rPr>
        <w:t>ed</w:t>
      </w:r>
      <w:r w:rsidR="003635C8" w:rsidRPr="004A5177">
        <w:rPr>
          <w:rFonts w:ascii="Arial" w:hAnsi="Arial" w:cs="Arial"/>
        </w:rPr>
        <w:t xml:space="preserve"> nymphs</w:t>
      </w:r>
      <w:r w:rsidR="00204A9F" w:rsidRPr="004A5177">
        <w:rPr>
          <w:rFonts w:ascii="Arial" w:hAnsi="Arial" w:cs="Arial"/>
        </w:rPr>
        <w:t xml:space="preserve"> </w:t>
      </w:r>
      <w:r w:rsidR="005604F6" w:rsidRPr="00B0195A">
        <w:rPr>
          <w:rFonts w:ascii="Arial" w:hAnsi="Arial" w:cs="Arial"/>
        </w:rPr>
        <w:t xml:space="preserve">(Figure </w:t>
      </w:r>
      <w:r w:rsidR="00741CCF" w:rsidRPr="00B0195A">
        <w:rPr>
          <w:rFonts w:ascii="Arial" w:hAnsi="Arial" w:cs="Arial"/>
        </w:rPr>
        <w:t>5D</w:t>
      </w:r>
      <w:r w:rsidR="005604F6" w:rsidRPr="004A5177">
        <w:rPr>
          <w:rFonts w:ascii="Arial" w:hAnsi="Arial" w:cs="Arial"/>
        </w:rPr>
        <w:t>).</w:t>
      </w:r>
    </w:p>
    <w:p w14:paraId="0D8A5F47" w14:textId="0A56F27F" w:rsidR="00800BC0" w:rsidRDefault="003B73FD" w:rsidP="00AE7BE2">
      <w:pPr>
        <w:spacing w:before="120" w:line="360" w:lineRule="auto"/>
        <w:jc w:val="both"/>
        <w:rPr>
          <w:rFonts w:ascii="Arial" w:hAnsi="Arial" w:cs="Arial"/>
        </w:rPr>
      </w:pPr>
      <w:r w:rsidRPr="004A5177">
        <w:rPr>
          <w:rFonts w:ascii="Arial" w:hAnsi="Arial" w:cs="Arial"/>
          <w:noProof/>
        </w:rPr>
        <w:lastRenderedPageBreak/>
        <w:drawing>
          <wp:anchor distT="0" distB="0" distL="114300" distR="114300" simplePos="0" relativeHeight="251668480" behindDoc="0" locked="0" layoutInCell="1" allowOverlap="1" wp14:anchorId="3F78E5D8" wp14:editId="6B0ECE24">
            <wp:simplePos x="0" y="0"/>
            <wp:positionH relativeFrom="column">
              <wp:posOffset>-485775</wp:posOffset>
            </wp:positionH>
            <wp:positionV relativeFrom="paragraph">
              <wp:posOffset>100330</wp:posOffset>
            </wp:positionV>
            <wp:extent cx="6748780" cy="5028565"/>
            <wp:effectExtent l="0" t="0" r="0" b="635"/>
            <wp:wrapTopAndBottom/>
            <wp:docPr id="187352589" name="Image 2" descr="Une image contenant texte, diagramm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2589" name="Image 2" descr="Une image contenant texte, diagramme, capture d’écran, ligne&#10;&#10;Description générée automatiquement"/>
                    <pic:cNvPicPr/>
                  </pic:nvPicPr>
                  <pic:blipFill rotWithShape="1">
                    <a:blip r:embed="rId12">
                      <a:extLst>
                        <a:ext uri="{28A0092B-C50C-407E-A947-70E740481C1C}">
                          <a14:useLocalDpi xmlns:a14="http://schemas.microsoft.com/office/drawing/2010/main" val="0"/>
                        </a:ext>
                      </a:extLst>
                    </a:blip>
                    <a:srcRect l="-125" r="-301"/>
                    <a:stretch/>
                  </pic:blipFill>
                  <pic:spPr bwMode="auto">
                    <a:xfrm>
                      <a:off x="0" y="0"/>
                      <a:ext cx="6748780" cy="5028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5177">
        <w:rPr>
          <w:rFonts w:ascii="Arial" w:hAnsi="Arial" w:cs="Arial"/>
          <w:b/>
          <w:bCs/>
        </w:rPr>
        <w:t>Figure 5: Effect of</w:t>
      </w:r>
      <w:r w:rsidRPr="004A5177">
        <w:rPr>
          <w:rFonts w:ascii="Arial" w:hAnsi="Arial" w:cs="Arial"/>
        </w:rPr>
        <w:t xml:space="preserve"> </w:t>
      </w:r>
      <w:r w:rsidRPr="004A5177">
        <w:rPr>
          <w:rFonts w:ascii="Arial" w:hAnsi="Arial" w:cs="Arial"/>
          <w:b/>
          <w:bCs/>
        </w:rPr>
        <w:t xml:space="preserve">maternal presence (orange) or absence (blue) on the </w:t>
      </w:r>
      <w:r>
        <w:rPr>
          <w:rFonts w:ascii="Arial" w:hAnsi="Arial" w:cs="Arial"/>
          <w:b/>
          <w:bCs/>
        </w:rPr>
        <w:t>microbiome</w:t>
      </w:r>
      <w:r w:rsidRPr="004A5177">
        <w:rPr>
          <w:rFonts w:ascii="Arial" w:hAnsi="Arial" w:cs="Arial"/>
          <w:b/>
          <w:bCs/>
        </w:rPr>
        <w:t xml:space="preserve"> of 1</w:t>
      </w:r>
      <w:r w:rsidRPr="004A5177">
        <w:rPr>
          <w:rFonts w:ascii="Arial" w:hAnsi="Arial" w:cs="Arial"/>
          <w:b/>
          <w:bCs/>
          <w:vertAlign w:val="superscript"/>
        </w:rPr>
        <w:t>st</w:t>
      </w:r>
      <w:r w:rsidRPr="004A5177">
        <w:rPr>
          <w:rFonts w:ascii="Arial" w:hAnsi="Arial" w:cs="Arial"/>
          <w:b/>
          <w:bCs/>
        </w:rPr>
        <w:t xml:space="preserve"> instar nymphs (empty circles) and adults (fill circles).</w:t>
      </w:r>
      <w:r w:rsidRPr="004A5177">
        <w:rPr>
          <w:rFonts w:ascii="Arial" w:hAnsi="Arial" w:cs="Arial"/>
        </w:rPr>
        <w:t xml:space="preserve"> </w:t>
      </w:r>
      <w:r w:rsidRPr="004A5177">
        <w:rPr>
          <w:rFonts w:ascii="Arial" w:hAnsi="Arial" w:cs="Arial"/>
          <w:b/>
          <w:bCs/>
        </w:rPr>
        <w:t xml:space="preserve">(A) </w:t>
      </w:r>
      <w:r w:rsidRPr="004A5177">
        <w:rPr>
          <w:rFonts w:ascii="Arial" w:hAnsi="Arial" w:cs="Arial"/>
        </w:rPr>
        <w:t xml:space="preserve">Alpha diversity is represented with the phylogenetic diversity index of Faith. </w:t>
      </w:r>
      <w:r w:rsidRPr="004A5177">
        <w:rPr>
          <w:rFonts w:ascii="Arial" w:hAnsi="Arial" w:cs="Arial"/>
          <w:b/>
          <w:bCs/>
        </w:rPr>
        <w:t>(B, C)</w:t>
      </w:r>
      <w:r w:rsidRPr="004A5177">
        <w:rPr>
          <w:rFonts w:ascii="Arial" w:hAnsi="Arial" w:cs="Arial"/>
        </w:rPr>
        <w:t xml:space="preserve"> Beta diversity is showed through a two-dimensional </w:t>
      </w:r>
      <w:proofErr w:type="spellStart"/>
      <w:r w:rsidRPr="004A5177">
        <w:rPr>
          <w:rFonts w:ascii="Arial" w:hAnsi="Arial" w:cs="Arial"/>
        </w:rPr>
        <w:t>PCoA</w:t>
      </w:r>
      <w:proofErr w:type="spellEnd"/>
      <w:r w:rsidRPr="004A5177">
        <w:rPr>
          <w:rFonts w:ascii="Arial" w:hAnsi="Arial" w:cs="Arial"/>
        </w:rPr>
        <w:t xml:space="preserve"> according to the Bray-Curtis distances between </w:t>
      </w:r>
      <w:r>
        <w:rPr>
          <w:rFonts w:ascii="Arial" w:hAnsi="Arial" w:cs="Arial"/>
        </w:rPr>
        <w:t>microbiome</w:t>
      </w:r>
      <w:r w:rsidRPr="004A5177">
        <w:rPr>
          <w:rFonts w:ascii="Arial" w:hAnsi="Arial" w:cs="Arial"/>
        </w:rPr>
        <w:t xml:space="preserve"> sample pairs for bacterial and functional assemblies. (</w:t>
      </w:r>
      <w:r w:rsidRPr="004A5177">
        <w:rPr>
          <w:rFonts w:ascii="Arial" w:hAnsi="Arial" w:cs="Arial"/>
          <w:b/>
          <w:bCs/>
        </w:rPr>
        <w:t>C, D</w:t>
      </w:r>
      <w:r w:rsidRPr="004A5177">
        <w:rPr>
          <w:rFonts w:ascii="Arial" w:hAnsi="Arial" w:cs="Arial"/>
        </w:rPr>
        <w:t>) Volcano plots representing the 19 ASVs and the 33 KEGG pathways discriminating the absence (blue) or presence (orange) of mothers during family life. Boxplots represent the median (middle bar) and the interquartile range (box) with whiskers representing the 1.5-fold the interquartile range.</w:t>
      </w:r>
      <w:r w:rsidR="00E95F1E">
        <w:rPr>
          <w:rFonts w:ascii="Arial" w:hAnsi="Arial" w:cs="Arial"/>
        </w:rPr>
        <w:t xml:space="preserve"> P </w:t>
      </w:r>
      <w:r w:rsidR="00E95F1E" w:rsidRPr="004A5177">
        <w:rPr>
          <w:rFonts w:ascii="Arial" w:hAnsi="Arial" w:cs="Arial"/>
        </w:rPr>
        <w:t>0.0</w:t>
      </w:r>
      <w:r w:rsidR="00E95F1E">
        <w:rPr>
          <w:rFonts w:ascii="Arial" w:hAnsi="Arial" w:cs="Arial"/>
        </w:rPr>
        <w:t>0</w:t>
      </w:r>
      <w:r w:rsidR="00E95F1E" w:rsidRPr="004A5177">
        <w:rPr>
          <w:rFonts w:ascii="Arial" w:hAnsi="Arial" w:cs="Arial"/>
        </w:rPr>
        <w:t>1</w:t>
      </w:r>
      <w:r w:rsidR="00E95F1E">
        <w:rPr>
          <w:rFonts w:ascii="Arial" w:hAnsi="Arial" w:cs="Arial"/>
        </w:rPr>
        <w:t xml:space="preserve"> </w:t>
      </w:r>
      <w:r w:rsidR="00E95F1E" w:rsidRPr="004A5177">
        <w:rPr>
          <w:rFonts w:ascii="Arial" w:hAnsi="Arial" w:cs="Arial"/>
        </w:rPr>
        <w:t>&lt;</w:t>
      </w:r>
      <w:r w:rsidR="00E95F1E">
        <w:rPr>
          <w:rFonts w:ascii="Arial" w:hAnsi="Arial" w:cs="Arial"/>
        </w:rPr>
        <w:t xml:space="preserve"> ** ≤</w:t>
      </w:r>
      <w:r w:rsidRPr="004A5177">
        <w:rPr>
          <w:rFonts w:ascii="Arial" w:hAnsi="Arial" w:cs="Arial"/>
        </w:rPr>
        <w:t xml:space="preserve"> 0.01.</w:t>
      </w:r>
    </w:p>
    <w:p w14:paraId="6D9AC2B8" w14:textId="77777777" w:rsidR="00800BC0" w:rsidRDefault="00800BC0">
      <w:pPr>
        <w:rPr>
          <w:rFonts w:ascii="Arial" w:hAnsi="Arial" w:cs="Arial"/>
        </w:rPr>
      </w:pPr>
      <w:r>
        <w:rPr>
          <w:rFonts w:ascii="Arial" w:hAnsi="Arial" w:cs="Arial"/>
        </w:rPr>
        <w:br w:type="page"/>
      </w:r>
    </w:p>
    <w:p w14:paraId="138DA6FD" w14:textId="0A2EF452" w:rsidR="000C1DD9" w:rsidRPr="004A5177" w:rsidRDefault="00AA32B7" w:rsidP="000C1DD9">
      <w:pPr>
        <w:spacing w:before="120" w:line="480" w:lineRule="auto"/>
        <w:jc w:val="both"/>
        <w:rPr>
          <w:rFonts w:ascii="Arial" w:hAnsi="Arial" w:cs="Arial"/>
          <w:b/>
          <w:bCs/>
        </w:rPr>
      </w:pPr>
      <w:r w:rsidRPr="00E32342">
        <w:rPr>
          <w:rFonts w:ascii="Arial" w:hAnsi="Arial" w:cs="Arial"/>
          <w:b/>
          <w:bCs/>
          <w:shd w:val="clear" w:color="auto" w:fill="FFFF00"/>
        </w:rPr>
        <w:lastRenderedPageBreak/>
        <w:t xml:space="preserve">Experiment 1 &amp; 2 - </w:t>
      </w:r>
      <w:r w:rsidR="0073130C">
        <w:rPr>
          <w:rFonts w:ascii="Arial" w:hAnsi="Arial" w:cs="Arial"/>
          <w:b/>
          <w:bCs/>
        </w:rPr>
        <w:t>Predictions of potential f</w:t>
      </w:r>
      <w:r w:rsidR="000C1DD9" w:rsidRPr="004A5177">
        <w:rPr>
          <w:rFonts w:ascii="Arial" w:hAnsi="Arial" w:cs="Arial"/>
          <w:b/>
          <w:bCs/>
        </w:rPr>
        <w:t>unction</w:t>
      </w:r>
      <w:r w:rsidR="0073130C">
        <w:rPr>
          <w:rFonts w:ascii="Arial" w:hAnsi="Arial" w:cs="Arial"/>
          <w:b/>
          <w:bCs/>
        </w:rPr>
        <w:t xml:space="preserve">s </w:t>
      </w:r>
      <w:r w:rsidR="0027455D" w:rsidRPr="004A5177">
        <w:rPr>
          <w:rFonts w:ascii="Arial" w:hAnsi="Arial" w:cs="Arial"/>
          <w:b/>
          <w:bCs/>
        </w:rPr>
        <w:t xml:space="preserve">of the different </w:t>
      </w:r>
      <w:r w:rsidR="00FD6D40">
        <w:rPr>
          <w:rFonts w:ascii="Arial" w:hAnsi="Arial" w:cs="Arial"/>
          <w:b/>
          <w:bCs/>
        </w:rPr>
        <w:t>microbiome</w:t>
      </w:r>
      <w:r w:rsidR="0027455D" w:rsidRPr="004A5177">
        <w:rPr>
          <w:rFonts w:ascii="Arial" w:hAnsi="Arial" w:cs="Arial"/>
          <w:b/>
          <w:bCs/>
        </w:rPr>
        <w:t>s</w:t>
      </w:r>
    </w:p>
    <w:p w14:paraId="2F6ABA74" w14:textId="3AC76FB1" w:rsidR="00ED1712" w:rsidRDefault="000C1DD9" w:rsidP="00ED1712">
      <w:pPr>
        <w:spacing w:before="120" w:line="480" w:lineRule="auto"/>
        <w:ind w:firstLine="708"/>
        <w:jc w:val="both"/>
        <w:rPr>
          <w:rFonts w:ascii="Arial" w:hAnsi="Arial" w:cs="Arial"/>
        </w:rPr>
      </w:pPr>
      <w:r w:rsidRPr="004A5177">
        <w:rPr>
          <w:rFonts w:ascii="Arial" w:hAnsi="Arial" w:cs="Arial"/>
        </w:rPr>
        <w:t xml:space="preserve">In terms of function, the 915 ASVs of the global core </w:t>
      </w:r>
      <w:r w:rsidR="00FD6D40">
        <w:rPr>
          <w:rFonts w:ascii="Arial" w:hAnsi="Arial" w:cs="Arial"/>
        </w:rPr>
        <w:t>microbiome</w:t>
      </w:r>
      <w:r w:rsidRPr="004A5177">
        <w:rPr>
          <w:rFonts w:ascii="Arial" w:hAnsi="Arial" w:cs="Arial"/>
        </w:rPr>
        <w:t xml:space="preserve"> were predicted to be associated with 4 952 KOs involved in 226 different KEGG pathways. Most of these pathways are related to metabolic routes such as lipid, carbohydrate or xenobiotics biodegradation and biosynthesis of secondary </w:t>
      </w:r>
      <w:r w:rsidRPr="00B0195A">
        <w:rPr>
          <w:rFonts w:ascii="Arial" w:hAnsi="Arial" w:cs="Arial"/>
        </w:rPr>
        <w:t>metabolites (</w:t>
      </w:r>
      <w:r w:rsidRPr="00B0195A">
        <w:rPr>
          <w:rFonts w:ascii="Arial" w:hAnsi="Arial" w:cs="Arial"/>
          <w:color w:val="000000" w:themeColor="text1"/>
        </w:rPr>
        <w:t>Supplemental File</w:t>
      </w:r>
      <w:r w:rsidRPr="00B0195A">
        <w:rPr>
          <w:rFonts w:ascii="Arial" w:hAnsi="Arial" w:cs="Arial"/>
        </w:rPr>
        <w:t>).</w:t>
      </w:r>
      <w:r w:rsidR="008C62FC" w:rsidRPr="004A5177">
        <w:rPr>
          <w:rFonts w:ascii="Arial" w:hAnsi="Arial" w:cs="Arial"/>
        </w:rPr>
        <w:t xml:space="preserve"> </w:t>
      </w:r>
      <w:r w:rsidR="00DC1BAC" w:rsidRPr="004A5177">
        <w:rPr>
          <w:rFonts w:ascii="Arial" w:hAnsi="Arial" w:cs="Arial"/>
        </w:rPr>
        <w:t>T</w:t>
      </w:r>
      <w:r w:rsidRPr="004A5177">
        <w:rPr>
          <w:rFonts w:ascii="Arial" w:hAnsi="Arial" w:cs="Arial"/>
        </w:rPr>
        <w:t xml:space="preserve">hese </w:t>
      </w:r>
      <w:r w:rsidRPr="00B0195A">
        <w:rPr>
          <w:rFonts w:ascii="Arial" w:hAnsi="Arial" w:cs="Arial"/>
        </w:rPr>
        <w:t xml:space="preserve">functional predictions </w:t>
      </w:r>
      <w:r w:rsidR="00124211" w:rsidRPr="00B0195A">
        <w:rPr>
          <w:rFonts w:ascii="Arial" w:hAnsi="Arial" w:cs="Arial"/>
        </w:rPr>
        <w:t>changed throughout</w:t>
      </w:r>
      <w:r w:rsidRPr="00B0195A">
        <w:rPr>
          <w:rFonts w:ascii="Arial" w:hAnsi="Arial" w:cs="Arial"/>
        </w:rPr>
        <w:t xml:space="preserve"> the development of the host (Stage effect 0.089 &lt; R</w:t>
      </w:r>
      <w:r w:rsidRPr="00B0195A">
        <w:rPr>
          <w:rFonts w:ascii="Arial" w:hAnsi="Arial" w:cs="Arial"/>
          <w:vertAlign w:val="superscript"/>
        </w:rPr>
        <w:t>2</w:t>
      </w:r>
      <w:r w:rsidRPr="00B0195A">
        <w:rPr>
          <w:rFonts w:ascii="Arial" w:hAnsi="Arial" w:cs="Arial"/>
        </w:rPr>
        <w:t xml:space="preserve"> &lt; 0.092, all P = 0.001) (Table 1)</w:t>
      </w:r>
      <w:r w:rsidR="00124211" w:rsidRPr="00B0195A">
        <w:rPr>
          <w:rFonts w:ascii="Arial" w:hAnsi="Arial" w:cs="Arial"/>
        </w:rPr>
        <w:t xml:space="preserve">. They </w:t>
      </w:r>
      <w:r w:rsidRPr="00B0195A">
        <w:rPr>
          <w:rFonts w:ascii="Arial" w:hAnsi="Arial" w:cs="Arial"/>
        </w:rPr>
        <w:t xml:space="preserve">followed the same patterns </w:t>
      </w:r>
      <w:r w:rsidR="00DC1BAC" w:rsidRPr="00B0195A">
        <w:rPr>
          <w:rFonts w:ascii="Arial" w:hAnsi="Arial" w:cs="Arial"/>
        </w:rPr>
        <w:t>of microbial assemblies</w:t>
      </w:r>
      <w:r w:rsidR="00124211" w:rsidRPr="00B0195A">
        <w:rPr>
          <w:rFonts w:ascii="Arial" w:hAnsi="Arial" w:cs="Arial"/>
        </w:rPr>
        <w:t>,</w:t>
      </w:r>
      <w:r w:rsidR="00DC1BAC" w:rsidRPr="00B0195A">
        <w:rPr>
          <w:rFonts w:ascii="Arial" w:hAnsi="Arial" w:cs="Arial"/>
        </w:rPr>
        <w:t xml:space="preserve"> </w:t>
      </w:r>
      <w:r w:rsidRPr="00B0195A">
        <w:rPr>
          <w:rFonts w:ascii="Arial" w:hAnsi="Arial" w:cs="Arial"/>
        </w:rPr>
        <w:t>with a clear distinction between the egg</w:t>
      </w:r>
      <w:r w:rsidR="00124211" w:rsidRPr="00B0195A">
        <w:rPr>
          <w:rFonts w:ascii="Arial" w:hAnsi="Arial" w:cs="Arial"/>
        </w:rPr>
        <w:t>s</w:t>
      </w:r>
      <w:r w:rsidRPr="00B0195A">
        <w:rPr>
          <w:rFonts w:ascii="Arial" w:hAnsi="Arial" w:cs="Arial"/>
        </w:rPr>
        <w:t xml:space="preserve"> and newly hatched nymphs, the old 2</w:t>
      </w:r>
      <w:r w:rsidRPr="00B0195A">
        <w:rPr>
          <w:rFonts w:ascii="Arial" w:hAnsi="Arial" w:cs="Arial"/>
          <w:vertAlign w:val="superscript"/>
        </w:rPr>
        <w:t>nd</w:t>
      </w:r>
      <w:r w:rsidRPr="00B0195A">
        <w:rPr>
          <w:rFonts w:ascii="Arial" w:hAnsi="Arial" w:cs="Arial"/>
        </w:rPr>
        <w:t xml:space="preserve"> and young 3</w:t>
      </w:r>
      <w:r w:rsidRPr="00B0195A">
        <w:rPr>
          <w:rFonts w:ascii="Arial" w:hAnsi="Arial" w:cs="Arial"/>
          <w:vertAlign w:val="superscript"/>
        </w:rPr>
        <w:t>rd</w:t>
      </w:r>
      <w:r w:rsidRPr="00B0195A">
        <w:rPr>
          <w:rFonts w:ascii="Arial" w:hAnsi="Arial" w:cs="Arial"/>
        </w:rPr>
        <w:t xml:space="preserve"> instar nymphs and the rest of all stages (Figure 3C, Figure S</w:t>
      </w:r>
      <w:r w:rsidR="00D25C82" w:rsidRPr="00B0195A">
        <w:rPr>
          <w:rFonts w:ascii="Arial" w:hAnsi="Arial" w:cs="Arial"/>
        </w:rPr>
        <w:t>8</w:t>
      </w:r>
      <w:r w:rsidRPr="00B0195A">
        <w:rPr>
          <w:rFonts w:ascii="Arial" w:hAnsi="Arial" w:cs="Arial"/>
        </w:rPr>
        <w:t xml:space="preserve">; see Pairwise </w:t>
      </w:r>
      <w:proofErr w:type="gramStart"/>
      <w:r w:rsidRPr="00B0195A">
        <w:rPr>
          <w:rFonts w:ascii="Arial" w:hAnsi="Arial" w:cs="Arial"/>
        </w:rPr>
        <w:t>results</w:t>
      </w:r>
      <w:proofErr w:type="gramEnd"/>
      <w:r w:rsidRPr="00B0195A">
        <w:rPr>
          <w:rFonts w:ascii="Arial" w:hAnsi="Arial" w:cs="Arial"/>
        </w:rPr>
        <w:t xml:space="preserve"> in Supplemental File). </w:t>
      </w:r>
      <w:r w:rsidR="00A42C3C" w:rsidRPr="00B0195A">
        <w:rPr>
          <w:rFonts w:ascii="Arial" w:hAnsi="Arial" w:cs="Arial"/>
        </w:rPr>
        <w:t>Among the 226 different KOs,</w:t>
      </w:r>
      <w:r w:rsidRPr="00B0195A">
        <w:rPr>
          <w:rFonts w:ascii="Arial" w:hAnsi="Arial" w:cs="Arial"/>
        </w:rPr>
        <w:t xml:space="preserve"> 212 were stage-specific (Figure</w:t>
      </w:r>
      <w:r w:rsidR="00A42C3C" w:rsidRPr="00B0195A">
        <w:rPr>
          <w:rFonts w:ascii="Arial" w:hAnsi="Arial" w:cs="Arial"/>
        </w:rPr>
        <w:t xml:space="preserve"> </w:t>
      </w:r>
      <w:r w:rsidR="00D25C82" w:rsidRPr="00B0195A">
        <w:rPr>
          <w:rFonts w:ascii="Arial" w:hAnsi="Arial" w:cs="Arial"/>
        </w:rPr>
        <w:t>6</w:t>
      </w:r>
      <w:r w:rsidR="00A42C3C" w:rsidRPr="00B0195A">
        <w:rPr>
          <w:rFonts w:ascii="Arial" w:hAnsi="Arial" w:cs="Arial"/>
        </w:rPr>
        <w:t>)</w:t>
      </w:r>
      <w:r w:rsidRPr="00B0195A">
        <w:rPr>
          <w:rFonts w:ascii="Arial" w:hAnsi="Arial" w:cs="Arial"/>
        </w:rPr>
        <w:t xml:space="preserve">. </w:t>
      </w:r>
      <w:r w:rsidR="00A42C3C" w:rsidRPr="00B0195A">
        <w:rPr>
          <w:rFonts w:ascii="Arial" w:hAnsi="Arial" w:cs="Arial"/>
        </w:rPr>
        <w:t>As f</w:t>
      </w:r>
      <w:r w:rsidRPr="00B0195A">
        <w:rPr>
          <w:rFonts w:ascii="Arial" w:hAnsi="Arial" w:cs="Arial"/>
        </w:rPr>
        <w:t>or bacteria</w:t>
      </w:r>
      <w:r w:rsidR="00A42C3C" w:rsidRPr="00B0195A">
        <w:rPr>
          <w:rFonts w:ascii="Arial" w:hAnsi="Arial" w:cs="Arial"/>
        </w:rPr>
        <w:t xml:space="preserve">, </w:t>
      </w:r>
      <w:r w:rsidRPr="00B0195A">
        <w:rPr>
          <w:rFonts w:ascii="Arial" w:hAnsi="Arial" w:cs="Arial"/>
        </w:rPr>
        <w:t>the hierarchical clustering of these discriminants showed a structure that does not strictly follow the chronolog</w:t>
      </w:r>
      <w:r w:rsidR="00A42C3C" w:rsidRPr="00B0195A">
        <w:rPr>
          <w:rFonts w:ascii="Arial" w:hAnsi="Arial" w:cs="Arial"/>
        </w:rPr>
        <w:t>ical order</w:t>
      </w:r>
      <w:r w:rsidRPr="00B0195A">
        <w:rPr>
          <w:rFonts w:ascii="Arial" w:hAnsi="Arial" w:cs="Arial"/>
        </w:rPr>
        <w:t xml:space="preserve"> of the developmental stages of the offspring (Figure </w:t>
      </w:r>
      <w:r w:rsidR="00D25C82" w:rsidRPr="00B0195A">
        <w:rPr>
          <w:rFonts w:ascii="Arial" w:hAnsi="Arial" w:cs="Arial"/>
        </w:rPr>
        <w:t>6</w:t>
      </w:r>
      <w:r w:rsidRPr="00B0195A">
        <w:rPr>
          <w:rFonts w:ascii="Arial" w:hAnsi="Arial" w:cs="Arial"/>
        </w:rPr>
        <w:t>).</w:t>
      </w:r>
    </w:p>
    <w:p w14:paraId="33358281" w14:textId="77777777" w:rsidR="00ED1712" w:rsidRPr="004A5177" w:rsidRDefault="00ED1712" w:rsidP="00ED1712">
      <w:pPr>
        <w:rPr>
          <w:rFonts w:ascii="Arial" w:hAnsi="Arial" w:cs="Arial"/>
        </w:rPr>
      </w:pPr>
      <w:r w:rsidRPr="004A5177">
        <w:rPr>
          <w:rFonts w:ascii="Arial" w:hAnsi="Arial" w:cs="Arial"/>
          <w:noProof/>
        </w:rPr>
        <w:lastRenderedPageBreak/>
        <w:drawing>
          <wp:inline distT="0" distB="0" distL="0" distR="0" wp14:anchorId="716FEA23" wp14:editId="209DEE7D">
            <wp:extent cx="6213475" cy="5972175"/>
            <wp:effectExtent l="0" t="0" r="0" b="0"/>
            <wp:docPr id="76623937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39372" name="Image 766239372"/>
                    <pic:cNvPicPr/>
                  </pic:nvPicPr>
                  <pic:blipFill rotWithShape="1">
                    <a:blip r:embed="rId13">
                      <a:extLst>
                        <a:ext uri="{28A0092B-C50C-407E-A947-70E740481C1C}">
                          <a14:useLocalDpi xmlns:a14="http://schemas.microsoft.com/office/drawing/2010/main" val="0"/>
                        </a:ext>
                      </a:extLst>
                    </a:blip>
                    <a:srcRect t="7600"/>
                    <a:stretch/>
                  </pic:blipFill>
                  <pic:spPr bwMode="auto">
                    <a:xfrm>
                      <a:off x="0" y="0"/>
                      <a:ext cx="6223793" cy="5982092"/>
                    </a:xfrm>
                    <a:prstGeom prst="rect">
                      <a:avLst/>
                    </a:prstGeom>
                    <a:ln>
                      <a:noFill/>
                    </a:ln>
                    <a:extLst>
                      <a:ext uri="{53640926-AAD7-44D8-BBD7-CCE9431645EC}">
                        <a14:shadowObscured xmlns:a14="http://schemas.microsoft.com/office/drawing/2010/main"/>
                      </a:ext>
                    </a:extLst>
                  </pic:spPr>
                </pic:pic>
              </a:graphicData>
            </a:graphic>
          </wp:inline>
        </w:drawing>
      </w:r>
    </w:p>
    <w:p w14:paraId="375B90BC" w14:textId="79326234" w:rsidR="00800BC0" w:rsidRDefault="00ED1712" w:rsidP="00E32342">
      <w:pPr>
        <w:spacing w:line="360" w:lineRule="auto"/>
        <w:jc w:val="both"/>
        <w:rPr>
          <w:rFonts w:ascii="Arial" w:hAnsi="Arial" w:cs="Arial"/>
        </w:rPr>
      </w:pPr>
      <w:r w:rsidRPr="004A5177">
        <w:rPr>
          <w:rFonts w:ascii="Arial" w:hAnsi="Arial" w:cs="Arial"/>
          <w:b/>
          <w:bCs/>
        </w:rPr>
        <w:t xml:space="preserve">Figure 6: Heatmaps of hierarchical clustering based on the KEGG pathways indicators of developmental stages in the European earwig. </w:t>
      </w:r>
      <w:r w:rsidRPr="004A5177">
        <w:rPr>
          <w:rFonts w:ascii="Arial" w:hAnsi="Arial" w:cs="Arial"/>
        </w:rPr>
        <w:t>Raw represent the Z-score associated to the pathway name in each sampling stage (young-nymphs are coloured in grey).</w:t>
      </w:r>
      <w:r w:rsidR="00800BC0">
        <w:rPr>
          <w:rFonts w:ascii="Arial" w:hAnsi="Arial" w:cs="Arial"/>
        </w:rPr>
        <w:br w:type="page"/>
      </w:r>
    </w:p>
    <w:p w14:paraId="27BD7286" w14:textId="5C6204B6" w:rsidR="00A42C3C" w:rsidRDefault="00ED1712" w:rsidP="00800BC0">
      <w:pPr>
        <w:spacing w:before="120" w:line="480" w:lineRule="auto"/>
        <w:jc w:val="both"/>
        <w:rPr>
          <w:rFonts w:ascii="Arial" w:hAnsi="Arial" w:cs="Arial"/>
        </w:rPr>
      </w:pPr>
      <w:r w:rsidRPr="004A5177">
        <w:rPr>
          <w:rFonts w:ascii="Arial" w:hAnsi="Arial" w:cs="Arial"/>
        </w:rPr>
        <w:lastRenderedPageBreak/>
        <w:t xml:space="preserve">Maternal presence affected the predicted functional structure of the </w:t>
      </w:r>
      <w:r>
        <w:rPr>
          <w:rFonts w:ascii="Arial" w:hAnsi="Arial" w:cs="Arial"/>
        </w:rPr>
        <w:t>microbiome</w:t>
      </w:r>
      <w:r w:rsidRPr="004A5177">
        <w:rPr>
          <w:rFonts w:ascii="Arial" w:hAnsi="Arial" w:cs="Arial"/>
        </w:rPr>
        <w:t xml:space="preserve"> of offspring (Mother presence 0.035 &lt; R</w:t>
      </w:r>
      <w:r w:rsidRPr="004A5177">
        <w:rPr>
          <w:rFonts w:ascii="Arial" w:hAnsi="Arial" w:cs="Arial"/>
          <w:vertAlign w:val="superscript"/>
        </w:rPr>
        <w:t>2</w:t>
      </w:r>
      <w:r w:rsidRPr="004A5177">
        <w:rPr>
          <w:rFonts w:ascii="Arial" w:hAnsi="Arial" w:cs="Arial"/>
        </w:rPr>
        <w:t xml:space="preserve"> &lt; 0.040, all P &lt; 0.009) (Table 2). This presence discriminated 12 of the 226 KEGG pathways, but only three had a Log2Fold change &gt; |2.5|. These pathways included the Fc gamma R-mediated phagocytosis and GnRH signalling pathway in orphans and the </w:t>
      </w:r>
      <w:proofErr w:type="spellStart"/>
      <w:r w:rsidRPr="004A5177">
        <w:rPr>
          <w:rFonts w:ascii="Arial" w:hAnsi="Arial" w:cs="Arial"/>
        </w:rPr>
        <w:t>isoflavonoid</w:t>
      </w:r>
      <w:proofErr w:type="spellEnd"/>
      <w:r w:rsidRPr="004A5177">
        <w:rPr>
          <w:rFonts w:ascii="Arial" w:hAnsi="Arial" w:cs="Arial"/>
        </w:rPr>
        <w:t xml:space="preserve"> biosynthesis in offspring that had lived with their mother (</w:t>
      </w:r>
      <w:r w:rsidRPr="00B0195A">
        <w:rPr>
          <w:rFonts w:ascii="Arial" w:hAnsi="Arial" w:cs="Arial"/>
        </w:rPr>
        <w:t>Figure 5E).</w:t>
      </w:r>
    </w:p>
    <w:p w14:paraId="6A3AA9D1" w14:textId="77777777" w:rsidR="00ED1712" w:rsidRPr="004A5177" w:rsidRDefault="00ED1712" w:rsidP="00DC1BAC">
      <w:pPr>
        <w:spacing w:before="120" w:line="480" w:lineRule="auto"/>
        <w:jc w:val="both"/>
        <w:rPr>
          <w:rFonts w:ascii="Arial" w:hAnsi="Arial" w:cs="Arial"/>
        </w:rPr>
      </w:pPr>
    </w:p>
    <w:p w14:paraId="08A8E97F" w14:textId="19BB2E22" w:rsidR="00ED1712" w:rsidRPr="004A5177" w:rsidRDefault="00ED1712" w:rsidP="00ED1712">
      <w:pPr>
        <w:spacing w:line="360" w:lineRule="auto"/>
        <w:jc w:val="both"/>
        <w:rPr>
          <w:rFonts w:ascii="Arial" w:hAnsi="Arial" w:cs="Arial"/>
        </w:rPr>
      </w:pPr>
      <w:r w:rsidRPr="004A5177">
        <w:rPr>
          <w:rFonts w:ascii="Arial" w:hAnsi="Arial" w:cs="Arial"/>
          <w:b/>
          <w:bCs/>
        </w:rPr>
        <w:t>Table 2:</w:t>
      </w:r>
      <w:r w:rsidRPr="004A5177">
        <w:rPr>
          <w:rFonts w:ascii="Arial" w:hAnsi="Arial" w:cs="Arial"/>
        </w:rPr>
        <w:t xml:space="preserve"> Effect of access to (A) maternal care during family life and (B) offspring age on </w:t>
      </w:r>
      <w:r>
        <w:rPr>
          <w:rFonts w:ascii="Arial" w:hAnsi="Arial" w:cs="Arial"/>
        </w:rPr>
        <w:t>microbiome</w:t>
      </w:r>
      <w:r w:rsidRPr="004A5177">
        <w:rPr>
          <w:rFonts w:ascii="Arial" w:hAnsi="Arial" w:cs="Arial"/>
        </w:rPr>
        <w:t xml:space="preserve"> alpha and beta diversity at bacterial (white) and functional (grey) levels. Significant p-values (P &lt;.005) are indicated in bold.</w:t>
      </w:r>
    </w:p>
    <w:tbl>
      <w:tblPr>
        <w:tblW w:w="9080" w:type="dxa"/>
        <w:tblCellMar>
          <w:left w:w="70" w:type="dxa"/>
          <w:right w:w="70" w:type="dxa"/>
        </w:tblCellMar>
        <w:tblLook w:val="04A0" w:firstRow="1" w:lastRow="0" w:firstColumn="1" w:lastColumn="0" w:noHBand="0" w:noVBand="1"/>
      </w:tblPr>
      <w:tblGrid>
        <w:gridCol w:w="1216"/>
        <w:gridCol w:w="1624"/>
        <w:gridCol w:w="673"/>
        <w:gridCol w:w="730"/>
        <w:gridCol w:w="918"/>
        <w:gridCol w:w="267"/>
        <w:gridCol w:w="1350"/>
        <w:gridCol w:w="673"/>
        <w:gridCol w:w="809"/>
        <w:gridCol w:w="820"/>
      </w:tblGrid>
      <w:tr w:rsidR="00ED1712" w:rsidRPr="004A5177" w14:paraId="47F29FB6" w14:textId="77777777" w:rsidTr="00B82FE1">
        <w:trPr>
          <w:trHeight w:val="393"/>
        </w:trPr>
        <w:tc>
          <w:tcPr>
            <w:tcW w:w="1216" w:type="dxa"/>
            <w:tcBorders>
              <w:top w:val="single" w:sz="4" w:space="0" w:color="auto"/>
            </w:tcBorders>
            <w:shd w:val="clear" w:color="auto" w:fill="auto"/>
            <w:noWrap/>
            <w:vAlign w:val="bottom"/>
            <w:hideMark/>
          </w:tcPr>
          <w:p w14:paraId="53125E97" w14:textId="77777777" w:rsidR="00ED1712" w:rsidRPr="004A5177" w:rsidRDefault="00ED1712" w:rsidP="00B82FE1">
            <w:pP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 </w:t>
            </w:r>
          </w:p>
        </w:tc>
        <w:tc>
          <w:tcPr>
            <w:tcW w:w="3945" w:type="dxa"/>
            <w:gridSpan w:val="4"/>
            <w:tcBorders>
              <w:top w:val="single" w:sz="4" w:space="0" w:color="auto"/>
              <w:bottom w:val="single" w:sz="4" w:space="0" w:color="auto"/>
            </w:tcBorders>
            <w:shd w:val="clear" w:color="auto" w:fill="auto"/>
            <w:noWrap/>
            <w:vAlign w:val="bottom"/>
            <w:hideMark/>
          </w:tcPr>
          <w:p w14:paraId="02C39C34" w14:textId="77777777" w:rsidR="00ED1712" w:rsidRPr="004A5177" w:rsidRDefault="00ED1712" w:rsidP="00B82FE1">
            <w:pPr>
              <w:jc w:val="center"/>
              <w:rPr>
                <w:rFonts w:ascii="Arial" w:eastAsia="Times New Roman" w:hAnsi="Arial" w:cs="Arial"/>
                <w:b/>
                <w:bCs/>
                <w:color w:val="000000"/>
                <w:kern w:val="0"/>
                <w:sz w:val="22"/>
                <w:szCs w:val="22"/>
                <w:lang w:eastAsia="fr-FR"/>
                <w14:ligatures w14:val="none"/>
              </w:rPr>
            </w:pPr>
            <w:r w:rsidRPr="004A5177">
              <w:rPr>
                <w:rFonts w:ascii="Arial" w:eastAsia="Times New Roman" w:hAnsi="Arial" w:cs="Arial"/>
                <w:b/>
                <w:bCs/>
                <w:color w:val="000000"/>
                <w:kern w:val="0"/>
                <w:sz w:val="22"/>
                <w:szCs w:val="22"/>
                <w:lang w:eastAsia="fr-FR"/>
                <w14:ligatures w14:val="none"/>
              </w:rPr>
              <w:t>Alpha diversity</w:t>
            </w:r>
          </w:p>
          <w:p w14:paraId="254C2619" w14:textId="77777777" w:rsidR="00ED1712" w:rsidRPr="004A5177" w:rsidRDefault="00ED1712" w:rsidP="00B82FE1">
            <w:pPr>
              <w:jc w:val="center"/>
              <w:rPr>
                <w:rFonts w:ascii="Arial" w:eastAsia="Times New Roman" w:hAnsi="Arial" w:cs="Arial"/>
                <w:b/>
                <w:bCs/>
                <w:color w:val="000000"/>
                <w:kern w:val="0"/>
                <w:sz w:val="22"/>
                <w:szCs w:val="22"/>
                <w:lang w:eastAsia="fr-FR"/>
                <w14:ligatures w14:val="none"/>
              </w:rPr>
            </w:pPr>
          </w:p>
        </w:tc>
        <w:tc>
          <w:tcPr>
            <w:tcW w:w="267" w:type="dxa"/>
            <w:tcBorders>
              <w:top w:val="single" w:sz="4" w:space="0" w:color="auto"/>
            </w:tcBorders>
            <w:shd w:val="clear" w:color="auto" w:fill="auto"/>
            <w:noWrap/>
            <w:vAlign w:val="bottom"/>
            <w:hideMark/>
          </w:tcPr>
          <w:p w14:paraId="755E5131" w14:textId="77777777" w:rsidR="00ED1712" w:rsidRPr="004A5177" w:rsidRDefault="00ED1712" w:rsidP="00B82FE1">
            <w:pPr>
              <w:jc w:val="center"/>
              <w:rPr>
                <w:rFonts w:ascii="Arial" w:eastAsia="Times New Roman" w:hAnsi="Arial" w:cs="Arial"/>
                <w:b/>
                <w:bCs/>
                <w:color w:val="000000"/>
                <w:kern w:val="0"/>
                <w:sz w:val="22"/>
                <w:szCs w:val="22"/>
                <w:lang w:eastAsia="fr-FR"/>
                <w14:ligatures w14:val="none"/>
              </w:rPr>
            </w:pPr>
            <w:r w:rsidRPr="004A5177">
              <w:rPr>
                <w:rFonts w:ascii="Arial" w:eastAsia="Times New Roman" w:hAnsi="Arial" w:cs="Arial"/>
                <w:b/>
                <w:bCs/>
                <w:color w:val="000000"/>
                <w:kern w:val="0"/>
                <w:sz w:val="22"/>
                <w:szCs w:val="22"/>
                <w:lang w:eastAsia="fr-FR"/>
                <w14:ligatures w14:val="none"/>
              </w:rPr>
              <w:t> </w:t>
            </w:r>
          </w:p>
        </w:tc>
        <w:tc>
          <w:tcPr>
            <w:tcW w:w="3652" w:type="dxa"/>
            <w:gridSpan w:val="4"/>
            <w:tcBorders>
              <w:top w:val="single" w:sz="4" w:space="0" w:color="auto"/>
              <w:bottom w:val="single" w:sz="4" w:space="0" w:color="auto"/>
            </w:tcBorders>
            <w:shd w:val="clear" w:color="auto" w:fill="auto"/>
            <w:noWrap/>
            <w:vAlign w:val="bottom"/>
            <w:hideMark/>
          </w:tcPr>
          <w:p w14:paraId="3E5DB9EA" w14:textId="77777777" w:rsidR="00ED1712" w:rsidRPr="004A5177" w:rsidRDefault="00ED1712" w:rsidP="00B82FE1">
            <w:pPr>
              <w:jc w:val="center"/>
              <w:rPr>
                <w:rFonts w:ascii="Arial" w:eastAsia="Times New Roman" w:hAnsi="Arial" w:cs="Arial"/>
                <w:b/>
                <w:bCs/>
                <w:color w:val="000000"/>
                <w:kern w:val="0"/>
                <w:sz w:val="22"/>
                <w:szCs w:val="22"/>
                <w:lang w:eastAsia="fr-FR"/>
                <w14:ligatures w14:val="none"/>
              </w:rPr>
            </w:pPr>
            <w:r w:rsidRPr="004A5177">
              <w:rPr>
                <w:rFonts w:ascii="Arial" w:eastAsia="Times New Roman" w:hAnsi="Arial" w:cs="Arial"/>
                <w:b/>
                <w:bCs/>
                <w:color w:val="000000"/>
                <w:kern w:val="0"/>
                <w:sz w:val="22"/>
                <w:szCs w:val="22"/>
                <w:lang w:eastAsia="fr-FR"/>
                <w14:ligatures w14:val="none"/>
              </w:rPr>
              <w:t>Beta diversity</w:t>
            </w:r>
          </w:p>
          <w:p w14:paraId="2CB21C40" w14:textId="77777777" w:rsidR="00ED1712" w:rsidRPr="004A5177" w:rsidRDefault="00ED1712" w:rsidP="00B82FE1">
            <w:pPr>
              <w:jc w:val="center"/>
              <w:rPr>
                <w:rFonts w:ascii="Arial" w:eastAsia="Times New Roman" w:hAnsi="Arial" w:cs="Arial"/>
                <w:b/>
                <w:bCs/>
                <w:color w:val="000000"/>
                <w:kern w:val="0"/>
                <w:sz w:val="22"/>
                <w:szCs w:val="22"/>
                <w:lang w:eastAsia="fr-FR"/>
                <w14:ligatures w14:val="none"/>
              </w:rPr>
            </w:pPr>
          </w:p>
        </w:tc>
      </w:tr>
      <w:tr w:rsidR="00ED1712" w:rsidRPr="004A5177" w14:paraId="53ABAAC7" w14:textId="77777777" w:rsidTr="00B82FE1">
        <w:trPr>
          <w:trHeight w:val="393"/>
        </w:trPr>
        <w:tc>
          <w:tcPr>
            <w:tcW w:w="1216" w:type="dxa"/>
            <w:tcBorders>
              <w:bottom w:val="single" w:sz="4" w:space="0" w:color="auto"/>
            </w:tcBorders>
            <w:shd w:val="clear" w:color="auto" w:fill="auto"/>
            <w:noWrap/>
            <w:vAlign w:val="bottom"/>
            <w:hideMark/>
          </w:tcPr>
          <w:p w14:paraId="41E5E880" w14:textId="77777777" w:rsidR="00ED1712" w:rsidRPr="004A5177" w:rsidRDefault="00ED1712" w:rsidP="00B82FE1">
            <w:pP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 </w:t>
            </w:r>
          </w:p>
        </w:tc>
        <w:tc>
          <w:tcPr>
            <w:tcW w:w="1624" w:type="dxa"/>
            <w:tcBorders>
              <w:top w:val="single" w:sz="4" w:space="0" w:color="auto"/>
              <w:bottom w:val="single" w:sz="4" w:space="0" w:color="auto"/>
            </w:tcBorders>
            <w:shd w:val="clear" w:color="auto" w:fill="auto"/>
            <w:noWrap/>
            <w:vAlign w:val="bottom"/>
            <w:hideMark/>
          </w:tcPr>
          <w:p w14:paraId="2C15591B" w14:textId="77777777" w:rsidR="00ED1712" w:rsidRPr="004A5177" w:rsidRDefault="00ED1712" w:rsidP="00B82FE1">
            <w:pP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Index</w:t>
            </w:r>
          </w:p>
        </w:tc>
        <w:tc>
          <w:tcPr>
            <w:tcW w:w="673" w:type="dxa"/>
            <w:tcBorders>
              <w:top w:val="single" w:sz="4" w:space="0" w:color="auto"/>
              <w:bottom w:val="single" w:sz="4" w:space="0" w:color="auto"/>
            </w:tcBorders>
            <w:shd w:val="clear" w:color="auto" w:fill="auto"/>
            <w:noWrap/>
            <w:vAlign w:val="bottom"/>
            <w:hideMark/>
          </w:tcPr>
          <w:p w14:paraId="4A083C25"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R</w:t>
            </w:r>
            <w:r w:rsidRPr="00BB5051">
              <w:rPr>
                <w:rFonts w:ascii="Arial" w:eastAsia="Times New Roman" w:hAnsi="Arial" w:cs="Arial"/>
                <w:color w:val="000000"/>
                <w:kern w:val="0"/>
                <w:sz w:val="22"/>
                <w:szCs w:val="22"/>
                <w:vertAlign w:val="superscript"/>
                <w:lang w:eastAsia="fr-FR"/>
                <w14:ligatures w14:val="none"/>
              </w:rPr>
              <w:t>2</w:t>
            </w:r>
          </w:p>
        </w:tc>
        <w:tc>
          <w:tcPr>
            <w:tcW w:w="730" w:type="dxa"/>
            <w:tcBorders>
              <w:top w:val="single" w:sz="4" w:space="0" w:color="auto"/>
              <w:bottom w:val="single" w:sz="4" w:space="0" w:color="auto"/>
            </w:tcBorders>
            <w:shd w:val="clear" w:color="auto" w:fill="auto"/>
            <w:noWrap/>
            <w:vAlign w:val="bottom"/>
            <w:hideMark/>
          </w:tcPr>
          <w:p w14:paraId="38F84164"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Chi</w:t>
            </w:r>
            <w:r w:rsidRPr="00BB5051">
              <w:rPr>
                <w:rFonts w:ascii="Arial" w:eastAsia="Times New Roman" w:hAnsi="Arial" w:cs="Arial"/>
                <w:color w:val="000000"/>
                <w:kern w:val="0"/>
                <w:sz w:val="22"/>
                <w:szCs w:val="22"/>
                <w:vertAlign w:val="superscript"/>
                <w:lang w:eastAsia="fr-FR"/>
                <w14:ligatures w14:val="none"/>
              </w:rPr>
              <w:t>2</w:t>
            </w:r>
          </w:p>
        </w:tc>
        <w:tc>
          <w:tcPr>
            <w:tcW w:w="916" w:type="dxa"/>
            <w:tcBorders>
              <w:top w:val="single" w:sz="4" w:space="0" w:color="auto"/>
              <w:bottom w:val="single" w:sz="4" w:space="0" w:color="auto"/>
            </w:tcBorders>
            <w:shd w:val="clear" w:color="auto" w:fill="auto"/>
            <w:noWrap/>
            <w:vAlign w:val="bottom"/>
            <w:hideMark/>
          </w:tcPr>
          <w:p w14:paraId="26F16D06"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P</w:t>
            </w:r>
          </w:p>
        </w:tc>
        <w:tc>
          <w:tcPr>
            <w:tcW w:w="267" w:type="dxa"/>
            <w:tcBorders>
              <w:bottom w:val="single" w:sz="4" w:space="0" w:color="auto"/>
            </w:tcBorders>
            <w:shd w:val="clear" w:color="auto" w:fill="auto"/>
            <w:noWrap/>
            <w:vAlign w:val="bottom"/>
            <w:hideMark/>
          </w:tcPr>
          <w:p w14:paraId="16F054E7" w14:textId="77777777" w:rsidR="00ED1712" w:rsidRPr="004A5177" w:rsidRDefault="00ED1712" w:rsidP="00B82FE1">
            <w:pP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 </w:t>
            </w:r>
          </w:p>
        </w:tc>
        <w:tc>
          <w:tcPr>
            <w:tcW w:w="1350" w:type="dxa"/>
            <w:tcBorders>
              <w:top w:val="single" w:sz="4" w:space="0" w:color="auto"/>
              <w:bottom w:val="single" w:sz="4" w:space="0" w:color="auto"/>
            </w:tcBorders>
            <w:shd w:val="clear" w:color="auto" w:fill="auto"/>
            <w:noWrap/>
            <w:vAlign w:val="bottom"/>
            <w:hideMark/>
          </w:tcPr>
          <w:p w14:paraId="1CF5CD9B" w14:textId="77777777" w:rsidR="00ED1712" w:rsidRPr="004A5177" w:rsidRDefault="00ED1712" w:rsidP="00B82FE1">
            <w:pP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Distance</w:t>
            </w:r>
          </w:p>
        </w:tc>
        <w:tc>
          <w:tcPr>
            <w:tcW w:w="673" w:type="dxa"/>
            <w:tcBorders>
              <w:top w:val="single" w:sz="4" w:space="0" w:color="auto"/>
              <w:bottom w:val="single" w:sz="4" w:space="0" w:color="auto"/>
            </w:tcBorders>
            <w:shd w:val="clear" w:color="auto" w:fill="auto"/>
            <w:noWrap/>
            <w:vAlign w:val="bottom"/>
            <w:hideMark/>
          </w:tcPr>
          <w:p w14:paraId="1CDD62D1"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R</w:t>
            </w:r>
            <w:r w:rsidRPr="00BB5051">
              <w:rPr>
                <w:rFonts w:ascii="Arial" w:eastAsia="Times New Roman" w:hAnsi="Arial" w:cs="Arial"/>
                <w:color w:val="000000"/>
                <w:kern w:val="0"/>
                <w:sz w:val="22"/>
                <w:szCs w:val="22"/>
                <w:vertAlign w:val="superscript"/>
                <w:lang w:eastAsia="fr-FR"/>
                <w14:ligatures w14:val="none"/>
              </w:rPr>
              <w:t>2</w:t>
            </w:r>
          </w:p>
        </w:tc>
        <w:tc>
          <w:tcPr>
            <w:tcW w:w="809" w:type="dxa"/>
            <w:tcBorders>
              <w:top w:val="single" w:sz="4" w:space="0" w:color="auto"/>
              <w:bottom w:val="single" w:sz="4" w:space="0" w:color="auto"/>
            </w:tcBorders>
            <w:shd w:val="clear" w:color="auto" w:fill="auto"/>
            <w:noWrap/>
            <w:vAlign w:val="bottom"/>
            <w:hideMark/>
          </w:tcPr>
          <w:p w14:paraId="7424A58B"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F</w:t>
            </w:r>
          </w:p>
        </w:tc>
        <w:tc>
          <w:tcPr>
            <w:tcW w:w="817" w:type="dxa"/>
            <w:tcBorders>
              <w:top w:val="single" w:sz="4" w:space="0" w:color="auto"/>
              <w:bottom w:val="single" w:sz="4" w:space="0" w:color="auto"/>
            </w:tcBorders>
            <w:shd w:val="clear" w:color="auto" w:fill="auto"/>
            <w:noWrap/>
            <w:vAlign w:val="bottom"/>
            <w:hideMark/>
          </w:tcPr>
          <w:p w14:paraId="3CEFB97C"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P</w:t>
            </w:r>
          </w:p>
        </w:tc>
      </w:tr>
      <w:tr w:rsidR="00ED1712" w:rsidRPr="004A5177" w14:paraId="0FE5A56F" w14:textId="77777777" w:rsidTr="00B82FE1">
        <w:trPr>
          <w:trHeight w:val="393"/>
        </w:trPr>
        <w:tc>
          <w:tcPr>
            <w:tcW w:w="2840" w:type="dxa"/>
            <w:gridSpan w:val="2"/>
            <w:tcBorders>
              <w:top w:val="single" w:sz="4" w:space="0" w:color="auto"/>
            </w:tcBorders>
            <w:shd w:val="clear" w:color="auto" w:fill="auto"/>
            <w:noWrap/>
            <w:vAlign w:val="bottom"/>
            <w:hideMark/>
          </w:tcPr>
          <w:p w14:paraId="7BC3813C" w14:textId="77777777" w:rsidR="00ED1712" w:rsidRPr="004A5177" w:rsidRDefault="00ED1712" w:rsidP="00B82FE1">
            <w:pPr>
              <w:rPr>
                <w:rFonts w:ascii="Arial" w:eastAsia="Times New Roman" w:hAnsi="Arial" w:cs="Arial"/>
                <w:b/>
                <w:bCs/>
                <w:color w:val="000000"/>
                <w:kern w:val="0"/>
                <w:sz w:val="22"/>
                <w:szCs w:val="22"/>
                <w:lang w:eastAsia="fr-FR"/>
                <w14:ligatures w14:val="none"/>
              </w:rPr>
            </w:pPr>
            <w:r w:rsidRPr="004A5177">
              <w:rPr>
                <w:rFonts w:ascii="Arial" w:eastAsia="Times New Roman" w:hAnsi="Arial" w:cs="Arial"/>
                <w:b/>
                <w:bCs/>
                <w:color w:val="000000"/>
                <w:kern w:val="0"/>
                <w:sz w:val="22"/>
                <w:szCs w:val="22"/>
                <w:lang w:eastAsia="fr-FR"/>
                <w14:ligatures w14:val="none"/>
              </w:rPr>
              <w:t>(A) Maternal care</w:t>
            </w:r>
          </w:p>
        </w:tc>
        <w:tc>
          <w:tcPr>
            <w:tcW w:w="673" w:type="dxa"/>
            <w:tcBorders>
              <w:top w:val="single" w:sz="4" w:space="0" w:color="auto"/>
            </w:tcBorders>
            <w:shd w:val="clear" w:color="auto" w:fill="auto"/>
            <w:noWrap/>
            <w:vAlign w:val="bottom"/>
            <w:hideMark/>
          </w:tcPr>
          <w:p w14:paraId="1641DF0C" w14:textId="77777777" w:rsidR="00ED1712" w:rsidRPr="004A5177" w:rsidRDefault="00ED1712" w:rsidP="00B82FE1">
            <w:pPr>
              <w:jc w:val="center"/>
              <w:rPr>
                <w:rFonts w:ascii="Arial" w:eastAsia="Times New Roman" w:hAnsi="Arial" w:cs="Arial"/>
                <w:kern w:val="0"/>
                <w:sz w:val="22"/>
                <w:szCs w:val="22"/>
                <w:lang w:eastAsia="fr-FR"/>
                <w14:ligatures w14:val="none"/>
              </w:rPr>
            </w:pPr>
          </w:p>
        </w:tc>
        <w:tc>
          <w:tcPr>
            <w:tcW w:w="730" w:type="dxa"/>
            <w:tcBorders>
              <w:top w:val="single" w:sz="4" w:space="0" w:color="auto"/>
            </w:tcBorders>
            <w:shd w:val="clear" w:color="auto" w:fill="auto"/>
            <w:noWrap/>
            <w:vAlign w:val="bottom"/>
            <w:hideMark/>
          </w:tcPr>
          <w:p w14:paraId="781699C3" w14:textId="77777777" w:rsidR="00ED1712" w:rsidRPr="004A5177" w:rsidRDefault="00ED1712" w:rsidP="00B82FE1">
            <w:pPr>
              <w:jc w:val="center"/>
              <w:rPr>
                <w:rFonts w:ascii="Arial" w:eastAsia="Times New Roman" w:hAnsi="Arial" w:cs="Arial"/>
                <w:kern w:val="0"/>
                <w:sz w:val="22"/>
                <w:szCs w:val="22"/>
                <w:lang w:eastAsia="fr-FR"/>
                <w14:ligatures w14:val="none"/>
              </w:rPr>
            </w:pPr>
          </w:p>
        </w:tc>
        <w:tc>
          <w:tcPr>
            <w:tcW w:w="916" w:type="dxa"/>
            <w:tcBorders>
              <w:top w:val="single" w:sz="4" w:space="0" w:color="auto"/>
            </w:tcBorders>
            <w:shd w:val="clear" w:color="auto" w:fill="auto"/>
            <w:noWrap/>
            <w:vAlign w:val="bottom"/>
            <w:hideMark/>
          </w:tcPr>
          <w:p w14:paraId="1615B5D8" w14:textId="77777777" w:rsidR="00ED1712" w:rsidRPr="004A5177" w:rsidRDefault="00ED1712" w:rsidP="00B82FE1">
            <w:pPr>
              <w:jc w:val="center"/>
              <w:rPr>
                <w:rFonts w:ascii="Arial" w:eastAsia="Times New Roman" w:hAnsi="Arial" w:cs="Arial"/>
                <w:kern w:val="0"/>
                <w:sz w:val="22"/>
                <w:szCs w:val="22"/>
                <w:lang w:eastAsia="fr-FR"/>
                <w14:ligatures w14:val="none"/>
              </w:rPr>
            </w:pPr>
          </w:p>
        </w:tc>
        <w:tc>
          <w:tcPr>
            <w:tcW w:w="267" w:type="dxa"/>
            <w:tcBorders>
              <w:top w:val="single" w:sz="4" w:space="0" w:color="auto"/>
            </w:tcBorders>
            <w:shd w:val="clear" w:color="auto" w:fill="auto"/>
            <w:noWrap/>
            <w:vAlign w:val="bottom"/>
            <w:hideMark/>
          </w:tcPr>
          <w:p w14:paraId="59EDD770" w14:textId="77777777" w:rsidR="00ED1712" w:rsidRPr="004A5177" w:rsidRDefault="00ED1712" w:rsidP="00B82FE1">
            <w:pPr>
              <w:rPr>
                <w:rFonts w:ascii="Arial" w:eastAsia="Times New Roman" w:hAnsi="Arial" w:cs="Arial"/>
                <w:kern w:val="0"/>
                <w:sz w:val="22"/>
                <w:szCs w:val="22"/>
                <w:lang w:eastAsia="fr-FR"/>
                <w14:ligatures w14:val="none"/>
              </w:rPr>
            </w:pPr>
          </w:p>
        </w:tc>
        <w:tc>
          <w:tcPr>
            <w:tcW w:w="1350" w:type="dxa"/>
            <w:tcBorders>
              <w:top w:val="single" w:sz="4" w:space="0" w:color="auto"/>
            </w:tcBorders>
            <w:shd w:val="clear" w:color="auto" w:fill="auto"/>
            <w:noWrap/>
            <w:vAlign w:val="bottom"/>
            <w:hideMark/>
          </w:tcPr>
          <w:p w14:paraId="146ED7D4" w14:textId="77777777" w:rsidR="00ED1712" w:rsidRPr="004A5177" w:rsidRDefault="00ED1712" w:rsidP="00B82FE1">
            <w:pPr>
              <w:rPr>
                <w:rFonts w:ascii="Arial" w:eastAsia="Times New Roman" w:hAnsi="Arial" w:cs="Arial"/>
                <w:kern w:val="0"/>
                <w:sz w:val="22"/>
                <w:szCs w:val="22"/>
                <w:lang w:eastAsia="fr-FR"/>
                <w14:ligatures w14:val="none"/>
              </w:rPr>
            </w:pPr>
          </w:p>
        </w:tc>
        <w:tc>
          <w:tcPr>
            <w:tcW w:w="673" w:type="dxa"/>
            <w:tcBorders>
              <w:top w:val="single" w:sz="4" w:space="0" w:color="auto"/>
            </w:tcBorders>
            <w:shd w:val="clear" w:color="auto" w:fill="auto"/>
            <w:noWrap/>
            <w:vAlign w:val="center"/>
            <w:hideMark/>
          </w:tcPr>
          <w:p w14:paraId="7B5AA851" w14:textId="77777777" w:rsidR="00ED1712" w:rsidRPr="004A5177" w:rsidRDefault="00ED1712" w:rsidP="00B82FE1">
            <w:pPr>
              <w:jc w:val="right"/>
              <w:rPr>
                <w:rFonts w:ascii="Arial" w:eastAsia="Times New Roman" w:hAnsi="Arial" w:cs="Arial"/>
                <w:kern w:val="0"/>
                <w:sz w:val="22"/>
                <w:szCs w:val="22"/>
                <w:lang w:eastAsia="fr-FR"/>
                <w14:ligatures w14:val="none"/>
              </w:rPr>
            </w:pPr>
          </w:p>
        </w:tc>
        <w:tc>
          <w:tcPr>
            <w:tcW w:w="809" w:type="dxa"/>
            <w:tcBorders>
              <w:top w:val="single" w:sz="4" w:space="0" w:color="auto"/>
            </w:tcBorders>
            <w:shd w:val="clear" w:color="auto" w:fill="auto"/>
            <w:noWrap/>
            <w:vAlign w:val="center"/>
            <w:hideMark/>
          </w:tcPr>
          <w:p w14:paraId="5FF8367E" w14:textId="77777777" w:rsidR="00ED1712" w:rsidRPr="004A5177" w:rsidRDefault="00ED1712" w:rsidP="00B82FE1">
            <w:pPr>
              <w:jc w:val="right"/>
              <w:rPr>
                <w:rFonts w:ascii="Arial" w:eastAsia="Times New Roman" w:hAnsi="Arial" w:cs="Arial"/>
                <w:kern w:val="0"/>
                <w:sz w:val="22"/>
                <w:szCs w:val="22"/>
                <w:lang w:eastAsia="fr-FR"/>
                <w14:ligatures w14:val="none"/>
              </w:rPr>
            </w:pPr>
          </w:p>
        </w:tc>
        <w:tc>
          <w:tcPr>
            <w:tcW w:w="817" w:type="dxa"/>
            <w:tcBorders>
              <w:top w:val="single" w:sz="4" w:space="0" w:color="auto"/>
            </w:tcBorders>
            <w:shd w:val="clear" w:color="auto" w:fill="auto"/>
            <w:noWrap/>
            <w:vAlign w:val="center"/>
            <w:hideMark/>
          </w:tcPr>
          <w:p w14:paraId="504F5E68" w14:textId="77777777" w:rsidR="00ED1712" w:rsidRPr="004A5177" w:rsidRDefault="00ED1712" w:rsidP="00B82FE1">
            <w:pPr>
              <w:jc w:val="right"/>
              <w:rPr>
                <w:rFonts w:ascii="Arial" w:eastAsia="Times New Roman" w:hAnsi="Arial" w:cs="Arial"/>
                <w:kern w:val="0"/>
                <w:sz w:val="22"/>
                <w:szCs w:val="22"/>
                <w:lang w:eastAsia="fr-FR"/>
                <w14:ligatures w14:val="none"/>
              </w:rPr>
            </w:pPr>
          </w:p>
        </w:tc>
      </w:tr>
      <w:tr w:rsidR="00ED1712" w:rsidRPr="004A5177" w14:paraId="79C79FC0" w14:textId="77777777" w:rsidTr="00B82FE1">
        <w:trPr>
          <w:trHeight w:val="393"/>
        </w:trPr>
        <w:tc>
          <w:tcPr>
            <w:tcW w:w="1216" w:type="dxa"/>
            <w:vMerge w:val="restart"/>
            <w:shd w:val="clear" w:color="auto" w:fill="auto"/>
            <w:noWrap/>
            <w:vAlign w:val="center"/>
            <w:hideMark/>
          </w:tcPr>
          <w:p w14:paraId="78084B25" w14:textId="77777777" w:rsidR="00ED1712" w:rsidRPr="004A5177" w:rsidRDefault="00ED1712" w:rsidP="00B82FE1">
            <w:pPr>
              <w:jc w:val="cente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Bacteria (ASVs)</w:t>
            </w:r>
          </w:p>
        </w:tc>
        <w:tc>
          <w:tcPr>
            <w:tcW w:w="1624" w:type="dxa"/>
            <w:tcBorders>
              <w:bottom w:val="dotted" w:sz="4" w:space="0" w:color="auto"/>
            </w:tcBorders>
            <w:shd w:val="clear" w:color="auto" w:fill="auto"/>
            <w:noWrap/>
            <w:vAlign w:val="center"/>
            <w:hideMark/>
          </w:tcPr>
          <w:p w14:paraId="7137B0A4" w14:textId="77777777" w:rsidR="00ED1712" w:rsidRPr="004A5177" w:rsidRDefault="00ED1712" w:rsidP="00B82FE1">
            <w:pP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Obs. richness</w:t>
            </w:r>
          </w:p>
        </w:tc>
        <w:tc>
          <w:tcPr>
            <w:tcW w:w="673" w:type="dxa"/>
            <w:tcBorders>
              <w:bottom w:val="dotted" w:sz="4" w:space="0" w:color="auto"/>
            </w:tcBorders>
            <w:shd w:val="clear" w:color="auto" w:fill="auto"/>
            <w:noWrap/>
            <w:vAlign w:val="center"/>
            <w:hideMark/>
          </w:tcPr>
          <w:p w14:paraId="00807A7E" w14:textId="7114CDA8" w:rsidR="00ED1712" w:rsidRPr="00E32342" w:rsidRDefault="00ED1712" w:rsidP="00B82FE1">
            <w:pPr>
              <w:jc w:val="right"/>
              <w:rPr>
                <w:rFonts w:ascii="Arial" w:eastAsia="Times New Roman" w:hAnsi="Arial" w:cs="Arial"/>
                <w:color w:val="000000"/>
                <w:kern w:val="0"/>
                <w:sz w:val="22"/>
                <w:szCs w:val="22"/>
                <w:highlight w:val="yellow"/>
                <w:lang w:eastAsia="fr-FR"/>
                <w14:ligatures w14:val="none"/>
              </w:rPr>
            </w:pPr>
            <w:r w:rsidRPr="00E32342">
              <w:rPr>
                <w:rFonts w:ascii="Arial" w:eastAsia="Times New Roman" w:hAnsi="Arial" w:cs="Arial"/>
                <w:color w:val="000000"/>
                <w:kern w:val="0"/>
                <w:sz w:val="22"/>
                <w:szCs w:val="22"/>
                <w:highlight w:val="yellow"/>
                <w:lang w:eastAsia="fr-FR"/>
                <w14:ligatures w14:val="none"/>
              </w:rPr>
              <w:t>.</w:t>
            </w:r>
            <w:r w:rsidR="003E4D0B" w:rsidRPr="00E32342">
              <w:rPr>
                <w:rFonts w:ascii="Arial" w:eastAsia="Times New Roman" w:hAnsi="Arial" w:cs="Arial"/>
                <w:color w:val="000000"/>
                <w:kern w:val="0"/>
                <w:sz w:val="22"/>
                <w:szCs w:val="22"/>
                <w:highlight w:val="yellow"/>
                <w:lang w:eastAsia="fr-FR"/>
                <w14:ligatures w14:val="none"/>
              </w:rPr>
              <w:t>243</w:t>
            </w:r>
          </w:p>
        </w:tc>
        <w:tc>
          <w:tcPr>
            <w:tcW w:w="730" w:type="dxa"/>
            <w:tcBorders>
              <w:bottom w:val="dotted" w:sz="4" w:space="0" w:color="auto"/>
            </w:tcBorders>
            <w:shd w:val="clear" w:color="auto" w:fill="auto"/>
            <w:noWrap/>
            <w:vAlign w:val="center"/>
            <w:hideMark/>
          </w:tcPr>
          <w:p w14:paraId="5BE7F170" w14:textId="3889F1FA" w:rsidR="00ED1712" w:rsidRPr="00E32342" w:rsidRDefault="0088108D" w:rsidP="00B82FE1">
            <w:pPr>
              <w:jc w:val="right"/>
              <w:rPr>
                <w:rFonts w:ascii="Arial" w:eastAsia="Times New Roman" w:hAnsi="Arial" w:cs="Arial"/>
                <w:color w:val="000000"/>
                <w:kern w:val="0"/>
                <w:sz w:val="22"/>
                <w:szCs w:val="22"/>
                <w:highlight w:val="yellow"/>
                <w:lang w:eastAsia="fr-FR"/>
                <w14:ligatures w14:val="none"/>
              </w:rPr>
            </w:pPr>
            <w:r w:rsidRPr="00E32342">
              <w:rPr>
                <w:rFonts w:ascii="Arial" w:eastAsia="Times New Roman" w:hAnsi="Arial" w:cs="Arial"/>
                <w:color w:val="000000"/>
                <w:kern w:val="0"/>
                <w:sz w:val="22"/>
                <w:szCs w:val="22"/>
                <w:highlight w:val="yellow"/>
                <w:lang w:eastAsia="fr-FR"/>
                <w14:ligatures w14:val="none"/>
              </w:rPr>
              <w:t>2</w:t>
            </w:r>
            <w:r w:rsidR="00ED1712" w:rsidRPr="00E32342">
              <w:rPr>
                <w:rFonts w:ascii="Arial" w:eastAsia="Times New Roman" w:hAnsi="Arial" w:cs="Arial"/>
                <w:color w:val="000000"/>
                <w:kern w:val="0"/>
                <w:sz w:val="22"/>
                <w:szCs w:val="22"/>
                <w:highlight w:val="yellow"/>
                <w:lang w:eastAsia="fr-FR"/>
                <w14:ligatures w14:val="none"/>
              </w:rPr>
              <w:t>.</w:t>
            </w:r>
            <w:r w:rsidRPr="00E32342">
              <w:rPr>
                <w:rFonts w:ascii="Arial" w:eastAsia="Times New Roman" w:hAnsi="Arial" w:cs="Arial"/>
                <w:color w:val="000000"/>
                <w:kern w:val="0"/>
                <w:sz w:val="22"/>
                <w:szCs w:val="22"/>
                <w:highlight w:val="yellow"/>
                <w:lang w:eastAsia="fr-FR"/>
                <w14:ligatures w14:val="none"/>
              </w:rPr>
              <w:t>72</w:t>
            </w:r>
          </w:p>
        </w:tc>
        <w:tc>
          <w:tcPr>
            <w:tcW w:w="916" w:type="dxa"/>
            <w:tcBorders>
              <w:bottom w:val="dotted" w:sz="4" w:space="0" w:color="auto"/>
            </w:tcBorders>
            <w:shd w:val="clear" w:color="auto" w:fill="auto"/>
            <w:noWrap/>
            <w:vAlign w:val="center"/>
            <w:hideMark/>
          </w:tcPr>
          <w:p w14:paraId="6C264255" w14:textId="1F14E322" w:rsidR="00ED1712" w:rsidRPr="00E32342" w:rsidRDefault="00ED1712" w:rsidP="00B82FE1">
            <w:pPr>
              <w:jc w:val="right"/>
              <w:rPr>
                <w:rFonts w:ascii="Arial" w:eastAsia="Times New Roman" w:hAnsi="Arial" w:cs="Arial"/>
                <w:color w:val="000000"/>
                <w:kern w:val="0"/>
                <w:sz w:val="22"/>
                <w:szCs w:val="22"/>
                <w:highlight w:val="yellow"/>
                <w:lang w:eastAsia="fr-FR"/>
                <w14:ligatures w14:val="none"/>
              </w:rPr>
            </w:pPr>
            <w:r w:rsidRPr="00E32342">
              <w:rPr>
                <w:rFonts w:ascii="Arial" w:eastAsia="Times New Roman" w:hAnsi="Arial" w:cs="Arial"/>
                <w:color w:val="000000"/>
                <w:kern w:val="0"/>
                <w:sz w:val="22"/>
                <w:szCs w:val="22"/>
                <w:highlight w:val="yellow"/>
                <w:lang w:eastAsia="fr-FR"/>
                <w14:ligatures w14:val="none"/>
              </w:rPr>
              <w:t>.</w:t>
            </w:r>
            <w:r w:rsidR="0088108D" w:rsidRPr="00E32342">
              <w:rPr>
                <w:rFonts w:ascii="Arial" w:eastAsia="Times New Roman" w:hAnsi="Arial" w:cs="Arial"/>
                <w:color w:val="000000"/>
                <w:kern w:val="0"/>
                <w:sz w:val="22"/>
                <w:szCs w:val="22"/>
                <w:highlight w:val="yellow"/>
                <w:lang w:eastAsia="fr-FR"/>
                <w14:ligatures w14:val="none"/>
              </w:rPr>
              <w:t>099</w:t>
            </w:r>
          </w:p>
        </w:tc>
        <w:tc>
          <w:tcPr>
            <w:tcW w:w="267" w:type="dxa"/>
            <w:shd w:val="clear" w:color="auto" w:fill="auto"/>
            <w:noWrap/>
            <w:vAlign w:val="center"/>
            <w:hideMark/>
          </w:tcPr>
          <w:p w14:paraId="12CBAAB9"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p>
        </w:tc>
        <w:tc>
          <w:tcPr>
            <w:tcW w:w="1350" w:type="dxa"/>
            <w:tcBorders>
              <w:bottom w:val="dotted" w:sz="4" w:space="0" w:color="auto"/>
            </w:tcBorders>
            <w:shd w:val="clear" w:color="auto" w:fill="auto"/>
            <w:noWrap/>
            <w:vAlign w:val="center"/>
            <w:hideMark/>
          </w:tcPr>
          <w:p w14:paraId="2A6127A4" w14:textId="77777777" w:rsidR="00ED1712" w:rsidRPr="004A5177" w:rsidRDefault="00ED1712" w:rsidP="00B82FE1">
            <w:pP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Jaccard</w:t>
            </w:r>
          </w:p>
        </w:tc>
        <w:tc>
          <w:tcPr>
            <w:tcW w:w="673" w:type="dxa"/>
            <w:tcBorders>
              <w:bottom w:val="dotted" w:sz="4" w:space="0" w:color="auto"/>
            </w:tcBorders>
            <w:shd w:val="clear" w:color="auto" w:fill="auto"/>
            <w:noWrap/>
            <w:vAlign w:val="center"/>
            <w:hideMark/>
          </w:tcPr>
          <w:p w14:paraId="6C3A8D66"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.023</w:t>
            </w:r>
          </w:p>
        </w:tc>
        <w:tc>
          <w:tcPr>
            <w:tcW w:w="809" w:type="dxa"/>
            <w:tcBorders>
              <w:bottom w:val="dotted" w:sz="4" w:space="0" w:color="auto"/>
            </w:tcBorders>
            <w:shd w:val="clear" w:color="auto" w:fill="auto"/>
            <w:noWrap/>
            <w:vAlign w:val="center"/>
            <w:hideMark/>
          </w:tcPr>
          <w:p w14:paraId="1D4F858E"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2.50</w:t>
            </w:r>
          </w:p>
        </w:tc>
        <w:tc>
          <w:tcPr>
            <w:tcW w:w="817" w:type="dxa"/>
            <w:tcBorders>
              <w:bottom w:val="dotted" w:sz="4" w:space="0" w:color="auto"/>
            </w:tcBorders>
            <w:shd w:val="clear" w:color="auto" w:fill="auto"/>
            <w:noWrap/>
            <w:vAlign w:val="center"/>
            <w:hideMark/>
          </w:tcPr>
          <w:p w14:paraId="0EC36A09" w14:textId="77777777" w:rsidR="00ED1712" w:rsidRPr="004A5177" w:rsidRDefault="00ED1712" w:rsidP="00B82FE1">
            <w:pPr>
              <w:jc w:val="right"/>
              <w:rPr>
                <w:rFonts w:ascii="Arial" w:eastAsia="Times New Roman" w:hAnsi="Arial" w:cs="Arial"/>
                <w:b/>
                <w:bCs/>
                <w:color w:val="000000"/>
                <w:kern w:val="0"/>
                <w:sz w:val="22"/>
                <w:szCs w:val="22"/>
                <w:lang w:eastAsia="fr-FR"/>
                <w14:ligatures w14:val="none"/>
              </w:rPr>
            </w:pPr>
            <w:r w:rsidRPr="004A5177">
              <w:rPr>
                <w:rFonts w:ascii="Arial" w:eastAsia="Times New Roman" w:hAnsi="Arial" w:cs="Arial"/>
                <w:b/>
                <w:bCs/>
                <w:color w:val="000000"/>
                <w:kern w:val="0"/>
                <w:sz w:val="22"/>
                <w:szCs w:val="22"/>
                <w:lang w:eastAsia="fr-FR"/>
                <w14:ligatures w14:val="none"/>
              </w:rPr>
              <w:t>&lt;.001</w:t>
            </w:r>
          </w:p>
        </w:tc>
      </w:tr>
      <w:tr w:rsidR="00ED1712" w:rsidRPr="004A5177" w14:paraId="5F7D3F3F" w14:textId="77777777" w:rsidTr="00B82FE1">
        <w:trPr>
          <w:trHeight w:val="393"/>
        </w:trPr>
        <w:tc>
          <w:tcPr>
            <w:tcW w:w="1216" w:type="dxa"/>
            <w:vMerge/>
            <w:vAlign w:val="center"/>
            <w:hideMark/>
          </w:tcPr>
          <w:p w14:paraId="7A4889B3" w14:textId="77777777" w:rsidR="00ED1712" w:rsidRPr="004A5177" w:rsidRDefault="00ED1712" w:rsidP="00B82FE1">
            <w:pPr>
              <w:rPr>
                <w:rFonts w:ascii="Arial" w:eastAsia="Times New Roman" w:hAnsi="Arial" w:cs="Arial"/>
                <w:color w:val="000000"/>
                <w:kern w:val="0"/>
                <w:sz w:val="22"/>
                <w:szCs w:val="22"/>
                <w:lang w:eastAsia="fr-FR"/>
                <w14:ligatures w14:val="none"/>
              </w:rPr>
            </w:pPr>
          </w:p>
        </w:tc>
        <w:tc>
          <w:tcPr>
            <w:tcW w:w="1624" w:type="dxa"/>
            <w:tcBorders>
              <w:top w:val="dotted" w:sz="4" w:space="0" w:color="auto"/>
              <w:bottom w:val="dotted" w:sz="4" w:space="0" w:color="auto"/>
            </w:tcBorders>
            <w:shd w:val="clear" w:color="auto" w:fill="auto"/>
            <w:noWrap/>
            <w:vAlign w:val="center"/>
            <w:hideMark/>
          </w:tcPr>
          <w:p w14:paraId="4BD78918" w14:textId="77777777" w:rsidR="00ED1712" w:rsidRPr="004A5177" w:rsidRDefault="00ED1712" w:rsidP="00B82FE1">
            <w:pP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Shannon</w:t>
            </w:r>
          </w:p>
        </w:tc>
        <w:tc>
          <w:tcPr>
            <w:tcW w:w="673" w:type="dxa"/>
            <w:tcBorders>
              <w:top w:val="dotted" w:sz="4" w:space="0" w:color="auto"/>
              <w:bottom w:val="dotted" w:sz="4" w:space="0" w:color="auto"/>
            </w:tcBorders>
            <w:shd w:val="clear" w:color="auto" w:fill="auto"/>
            <w:noWrap/>
            <w:vAlign w:val="center"/>
            <w:hideMark/>
          </w:tcPr>
          <w:p w14:paraId="26B33B4E"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.087</w:t>
            </w:r>
          </w:p>
        </w:tc>
        <w:tc>
          <w:tcPr>
            <w:tcW w:w="730" w:type="dxa"/>
            <w:tcBorders>
              <w:top w:val="dotted" w:sz="4" w:space="0" w:color="auto"/>
              <w:bottom w:val="dotted" w:sz="4" w:space="0" w:color="auto"/>
            </w:tcBorders>
            <w:shd w:val="clear" w:color="auto" w:fill="auto"/>
            <w:noWrap/>
            <w:vAlign w:val="center"/>
            <w:hideMark/>
          </w:tcPr>
          <w:p w14:paraId="44F6F428" w14:textId="0C57D93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.98</w:t>
            </w:r>
          </w:p>
        </w:tc>
        <w:tc>
          <w:tcPr>
            <w:tcW w:w="916" w:type="dxa"/>
            <w:tcBorders>
              <w:top w:val="dotted" w:sz="4" w:space="0" w:color="auto"/>
              <w:bottom w:val="dotted" w:sz="4" w:space="0" w:color="auto"/>
            </w:tcBorders>
            <w:shd w:val="clear" w:color="auto" w:fill="auto"/>
            <w:noWrap/>
            <w:vAlign w:val="center"/>
            <w:hideMark/>
          </w:tcPr>
          <w:p w14:paraId="51016DAF"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.323</w:t>
            </w:r>
          </w:p>
        </w:tc>
        <w:tc>
          <w:tcPr>
            <w:tcW w:w="267" w:type="dxa"/>
            <w:shd w:val="clear" w:color="auto" w:fill="auto"/>
            <w:noWrap/>
            <w:vAlign w:val="center"/>
            <w:hideMark/>
          </w:tcPr>
          <w:p w14:paraId="3ED9B388"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p>
        </w:tc>
        <w:tc>
          <w:tcPr>
            <w:tcW w:w="1350" w:type="dxa"/>
            <w:tcBorders>
              <w:top w:val="dotted" w:sz="4" w:space="0" w:color="auto"/>
              <w:bottom w:val="dotted" w:sz="4" w:space="0" w:color="auto"/>
            </w:tcBorders>
            <w:shd w:val="clear" w:color="auto" w:fill="auto"/>
            <w:noWrap/>
            <w:vAlign w:val="center"/>
            <w:hideMark/>
          </w:tcPr>
          <w:p w14:paraId="40C943E5" w14:textId="77777777" w:rsidR="00ED1712" w:rsidRPr="004A5177" w:rsidRDefault="00ED1712" w:rsidP="00B82FE1">
            <w:pP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Bray-Curtis</w:t>
            </w:r>
          </w:p>
        </w:tc>
        <w:tc>
          <w:tcPr>
            <w:tcW w:w="673" w:type="dxa"/>
            <w:tcBorders>
              <w:top w:val="dotted" w:sz="4" w:space="0" w:color="auto"/>
              <w:bottom w:val="dotted" w:sz="4" w:space="0" w:color="auto"/>
            </w:tcBorders>
            <w:shd w:val="clear" w:color="auto" w:fill="auto"/>
            <w:noWrap/>
            <w:vAlign w:val="center"/>
            <w:hideMark/>
          </w:tcPr>
          <w:p w14:paraId="043E79B8"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.028</w:t>
            </w:r>
          </w:p>
        </w:tc>
        <w:tc>
          <w:tcPr>
            <w:tcW w:w="809" w:type="dxa"/>
            <w:tcBorders>
              <w:top w:val="dotted" w:sz="4" w:space="0" w:color="auto"/>
              <w:bottom w:val="dotted" w:sz="4" w:space="0" w:color="auto"/>
            </w:tcBorders>
            <w:shd w:val="clear" w:color="auto" w:fill="auto"/>
            <w:noWrap/>
            <w:vAlign w:val="center"/>
            <w:hideMark/>
          </w:tcPr>
          <w:p w14:paraId="6BD02CEE"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3.28</w:t>
            </w:r>
          </w:p>
        </w:tc>
        <w:tc>
          <w:tcPr>
            <w:tcW w:w="817" w:type="dxa"/>
            <w:tcBorders>
              <w:top w:val="dotted" w:sz="4" w:space="0" w:color="auto"/>
              <w:bottom w:val="dotted" w:sz="4" w:space="0" w:color="auto"/>
            </w:tcBorders>
            <w:shd w:val="clear" w:color="auto" w:fill="auto"/>
            <w:noWrap/>
            <w:vAlign w:val="center"/>
            <w:hideMark/>
          </w:tcPr>
          <w:p w14:paraId="2C58A34B" w14:textId="77777777" w:rsidR="00ED1712" w:rsidRPr="004A5177" w:rsidRDefault="00ED1712" w:rsidP="00B82FE1">
            <w:pPr>
              <w:jc w:val="right"/>
              <w:rPr>
                <w:rFonts w:ascii="Arial" w:eastAsia="Times New Roman" w:hAnsi="Arial" w:cs="Arial"/>
                <w:b/>
                <w:bCs/>
                <w:color w:val="000000"/>
                <w:kern w:val="0"/>
                <w:sz w:val="22"/>
                <w:szCs w:val="22"/>
                <w:lang w:eastAsia="fr-FR"/>
                <w14:ligatures w14:val="none"/>
              </w:rPr>
            </w:pPr>
            <w:r w:rsidRPr="004A5177">
              <w:rPr>
                <w:rFonts w:ascii="Arial" w:eastAsia="Times New Roman" w:hAnsi="Arial" w:cs="Arial"/>
                <w:b/>
                <w:bCs/>
                <w:color w:val="000000"/>
                <w:kern w:val="0"/>
                <w:sz w:val="22"/>
                <w:szCs w:val="22"/>
                <w:lang w:eastAsia="fr-FR"/>
                <w14:ligatures w14:val="none"/>
              </w:rPr>
              <w:t>&lt;.001</w:t>
            </w:r>
          </w:p>
        </w:tc>
      </w:tr>
      <w:tr w:rsidR="00ED1712" w:rsidRPr="004A5177" w14:paraId="7B83B9DD" w14:textId="77777777" w:rsidTr="00B82FE1">
        <w:trPr>
          <w:trHeight w:val="393"/>
        </w:trPr>
        <w:tc>
          <w:tcPr>
            <w:tcW w:w="1216" w:type="dxa"/>
            <w:vMerge/>
            <w:vAlign w:val="center"/>
            <w:hideMark/>
          </w:tcPr>
          <w:p w14:paraId="62F04D45" w14:textId="77777777" w:rsidR="00ED1712" w:rsidRPr="004A5177" w:rsidRDefault="00ED1712" w:rsidP="00B82FE1">
            <w:pPr>
              <w:rPr>
                <w:rFonts w:ascii="Arial" w:eastAsia="Times New Roman" w:hAnsi="Arial" w:cs="Arial"/>
                <w:color w:val="000000"/>
                <w:kern w:val="0"/>
                <w:sz w:val="22"/>
                <w:szCs w:val="22"/>
                <w:lang w:eastAsia="fr-FR"/>
                <w14:ligatures w14:val="none"/>
              </w:rPr>
            </w:pPr>
          </w:p>
        </w:tc>
        <w:tc>
          <w:tcPr>
            <w:tcW w:w="1624" w:type="dxa"/>
            <w:tcBorders>
              <w:top w:val="dotted" w:sz="4" w:space="0" w:color="auto"/>
              <w:bottom w:val="dotted" w:sz="4" w:space="0" w:color="auto"/>
            </w:tcBorders>
            <w:shd w:val="clear" w:color="auto" w:fill="auto"/>
            <w:noWrap/>
            <w:vAlign w:val="center"/>
            <w:hideMark/>
          </w:tcPr>
          <w:p w14:paraId="37D133CC" w14:textId="77777777" w:rsidR="00ED1712" w:rsidRPr="004A5177" w:rsidRDefault="00ED1712" w:rsidP="00B82FE1">
            <w:pP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Faith</w:t>
            </w:r>
          </w:p>
        </w:tc>
        <w:tc>
          <w:tcPr>
            <w:tcW w:w="673" w:type="dxa"/>
            <w:tcBorders>
              <w:top w:val="dotted" w:sz="4" w:space="0" w:color="auto"/>
              <w:bottom w:val="dotted" w:sz="4" w:space="0" w:color="auto"/>
            </w:tcBorders>
            <w:shd w:val="clear" w:color="auto" w:fill="auto"/>
            <w:noWrap/>
            <w:vAlign w:val="center"/>
            <w:hideMark/>
          </w:tcPr>
          <w:p w14:paraId="6FBCE9E1"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.234</w:t>
            </w:r>
          </w:p>
        </w:tc>
        <w:tc>
          <w:tcPr>
            <w:tcW w:w="730" w:type="dxa"/>
            <w:tcBorders>
              <w:top w:val="dotted" w:sz="4" w:space="0" w:color="auto"/>
              <w:bottom w:val="dotted" w:sz="4" w:space="0" w:color="auto"/>
            </w:tcBorders>
            <w:shd w:val="clear" w:color="auto" w:fill="auto"/>
            <w:noWrap/>
            <w:vAlign w:val="center"/>
            <w:hideMark/>
          </w:tcPr>
          <w:p w14:paraId="3D655599"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8.15</w:t>
            </w:r>
          </w:p>
        </w:tc>
        <w:tc>
          <w:tcPr>
            <w:tcW w:w="916" w:type="dxa"/>
            <w:tcBorders>
              <w:top w:val="dotted" w:sz="4" w:space="0" w:color="auto"/>
              <w:bottom w:val="dotted" w:sz="4" w:space="0" w:color="auto"/>
            </w:tcBorders>
            <w:shd w:val="clear" w:color="auto" w:fill="auto"/>
            <w:noWrap/>
            <w:vAlign w:val="center"/>
            <w:hideMark/>
          </w:tcPr>
          <w:p w14:paraId="7391A7F8" w14:textId="77777777" w:rsidR="00ED1712" w:rsidRPr="004A5177" w:rsidRDefault="00ED1712" w:rsidP="00B82FE1">
            <w:pPr>
              <w:jc w:val="right"/>
              <w:rPr>
                <w:rFonts w:ascii="Arial" w:eastAsia="Times New Roman" w:hAnsi="Arial" w:cs="Arial"/>
                <w:b/>
                <w:bCs/>
                <w:color w:val="000000"/>
                <w:kern w:val="0"/>
                <w:sz w:val="22"/>
                <w:szCs w:val="22"/>
                <w:lang w:eastAsia="fr-FR"/>
                <w14:ligatures w14:val="none"/>
              </w:rPr>
            </w:pPr>
            <w:r w:rsidRPr="004A5177">
              <w:rPr>
                <w:rFonts w:ascii="Arial" w:eastAsia="Times New Roman" w:hAnsi="Arial" w:cs="Arial"/>
                <w:b/>
                <w:bCs/>
                <w:color w:val="000000"/>
                <w:kern w:val="0"/>
                <w:sz w:val="22"/>
                <w:szCs w:val="22"/>
                <w:lang w:eastAsia="fr-FR"/>
                <w14:ligatures w14:val="none"/>
              </w:rPr>
              <w:t>.004</w:t>
            </w:r>
          </w:p>
        </w:tc>
        <w:tc>
          <w:tcPr>
            <w:tcW w:w="267" w:type="dxa"/>
            <w:shd w:val="clear" w:color="auto" w:fill="auto"/>
            <w:noWrap/>
            <w:vAlign w:val="center"/>
            <w:hideMark/>
          </w:tcPr>
          <w:p w14:paraId="35E5C9AF" w14:textId="77777777" w:rsidR="00ED1712" w:rsidRPr="004A5177" w:rsidRDefault="00ED1712" w:rsidP="00B82FE1">
            <w:pPr>
              <w:jc w:val="right"/>
              <w:rPr>
                <w:rFonts w:ascii="Arial" w:eastAsia="Times New Roman" w:hAnsi="Arial" w:cs="Arial"/>
                <w:b/>
                <w:bCs/>
                <w:color w:val="000000"/>
                <w:kern w:val="0"/>
                <w:sz w:val="22"/>
                <w:szCs w:val="22"/>
                <w:lang w:eastAsia="fr-FR"/>
                <w14:ligatures w14:val="none"/>
              </w:rPr>
            </w:pPr>
          </w:p>
        </w:tc>
        <w:tc>
          <w:tcPr>
            <w:tcW w:w="1350" w:type="dxa"/>
            <w:tcBorders>
              <w:top w:val="dotted" w:sz="4" w:space="0" w:color="auto"/>
              <w:bottom w:val="dotted" w:sz="4" w:space="0" w:color="auto"/>
            </w:tcBorders>
            <w:shd w:val="clear" w:color="auto" w:fill="auto"/>
            <w:noWrap/>
            <w:vAlign w:val="center"/>
            <w:hideMark/>
          </w:tcPr>
          <w:p w14:paraId="4B770A54" w14:textId="77777777" w:rsidR="00ED1712" w:rsidRPr="004A5177" w:rsidRDefault="00ED1712" w:rsidP="00B82FE1">
            <w:pP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 xml:space="preserve">Un. </w:t>
            </w:r>
            <w:proofErr w:type="spellStart"/>
            <w:r w:rsidRPr="004A5177">
              <w:rPr>
                <w:rFonts w:ascii="Arial" w:eastAsia="Times New Roman" w:hAnsi="Arial" w:cs="Arial"/>
                <w:color w:val="000000"/>
                <w:kern w:val="0"/>
                <w:sz w:val="22"/>
                <w:szCs w:val="22"/>
                <w:lang w:eastAsia="fr-FR"/>
                <w14:ligatures w14:val="none"/>
              </w:rPr>
              <w:t>Unifrac</w:t>
            </w:r>
            <w:proofErr w:type="spellEnd"/>
          </w:p>
        </w:tc>
        <w:tc>
          <w:tcPr>
            <w:tcW w:w="673" w:type="dxa"/>
            <w:tcBorders>
              <w:top w:val="dotted" w:sz="4" w:space="0" w:color="auto"/>
              <w:bottom w:val="dotted" w:sz="4" w:space="0" w:color="auto"/>
            </w:tcBorders>
            <w:shd w:val="clear" w:color="auto" w:fill="auto"/>
            <w:noWrap/>
            <w:vAlign w:val="center"/>
            <w:hideMark/>
          </w:tcPr>
          <w:p w14:paraId="30D4047F"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.074</w:t>
            </w:r>
          </w:p>
        </w:tc>
        <w:tc>
          <w:tcPr>
            <w:tcW w:w="809" w:type="dxa"/>
            <w:tcBorders>
              <w:top w:val="dotted" w:sz="4" w:space="0" w:color="auto"/>
              <w:bottom w:val="dotted" w:sz="4" w:space="0" w:color="auto"/>
            </w:tcBorders>
            <w:shd w:val="clear" w:color="auto" w:fill="auto"/>
            <w:noWrap/>
            <w:vAlign w:val="center"/>
            <w:hideMark/>
          </w:tcPr>
          <w:p w14:paraId="50BD36A8"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9.79</w:t>
            </w:r>
          </w:p>
        </w:tc>
        <w:tc>
          <w:tcPr>
            <w:tcW w:w="817" w:type="dxa"/>
            <w:tcBorders>
              <w:top w:val="dotted" w:sz="4" w:space="0" w:color="auto"/>
              <w:bottom w:val="dotted" w:sz="4" w:space="0" w:color="auto"/>
            </w:tcBorders>
            <w:shd w:val="clear" w:color="auto" w:fill="auto"/>
            <w:noWrap/>
            <w:vAlign w:val="center"/>
            <w:hideMark/>
          </w:tcPr>
          <w:p w14:paraId="05E69F8E" w14:textId="77777777" w:rsidR="00ED1712" w:rsidRPr="004A5177" w:rsidRDefault="00ED1712" w:rsidP="00B82FE1">
            <w:pPr>
              <w:jc w:val="right"/>
              <w:rPr>
                <w:rFonts w:ascii="Arial" w:eastAsia="Times New Roman" w:hAnsi="Arial" w:cs="Arial"/>
                <w:b/>
                <w:bCs/>
                <w:color w:val="000000"/>
                <w:kern w:val="0"/>
                <w:sz w:val="22"/>
                <w:szCs w:val="22"/>
                <w:lang w:eastAsia="fr-FR"/>
                <w14:ligatures w14:val="none"/>
              </w:rPr>
            </w:pPr>
            <w:r w:rsidRPr="004A5177">
              <w:rPr>
                <w:rFonts w:ascii="Arial" w:eastAsia="Times New Roman" w:hAnsi="Arial" w:cs="Arial"/>
                <w:b/>
                <w:bCs/>
                <w:color w:val="000000"/>
                <w:kern w:val="0"/>
                <w:sz w:val="22"/>
                <w:szCs w:val="22"/>
                <w:lang w:eastAsia="fr-FR"/>
                <w14:ligatures w14:val="none"/>
              </w:rPr>
              <w:t>&lt;.001</w:t>
            </w:r>
          </w:p>
        </w:tc>
      </w:tr>
      <w:tr w:rsidR="00ED1712" w:rsidRPr="004A5177" w14:paraId="1B67B1E6" w14:textId="77777777" w:rsidTr="00B82FE1">
        <w:trPr>
          <w:trHeight w:val="393"/>
        </w:trPr>
        <w:tc>
          <w:tcPr>
            <w:tcW w:w="1216" w:type="dxa"/>
            <w:vMerge/>
            <w:tcBorders>
              <w:bottom w:val="dotted" w:sz="4" w:space="0" w:color="auto"/>
            </w:tcBorders>
            <w:vAlign w:val="center"/>
            <w:hideMark/>
          </w:tcPr>
          <w:p w14:paraId="077E44BB" w14:textId="77777777" w:rsidR="00ED1712" w:rsidRPr="004A5177" w:rsidRDefault="00ED1712" w:rsidP="00B82FE1">
            <w:pPr>
              <w:rPr>
                <w:rFonts w:ascii="Arial" w:eastAsia="Times New Roman" w:hAnsi="Arial" w:cs="Arial"/>
                <w:color w:val="000000"/>
                <w:kern w:val="0"/>
                <w:sz w:val="22"/>
                <w:szCs w:val="22"/>
                <w:lang w:eastAsia="fr-FR"/>
                <w14:ligatures w14:val="none"/>
              </w:rPr>
            </w:pPr>
          </w:p>
        </w:tc>
        <w:tc>
          <w:tcPr>
            <w:tcW w:w="1624" w:type="dxa"/>
            <w:tcBorders>
              <w:top w:val="dotted" w:sz="4" w:space="0" w:color="auto"/>
              <w:bottom w:val="dotted" w:sz="4" w:space="0" w:color="auto"/>
            </w:tcBorders>
            <w:shd w:val="clear" w:color="auto" w:fill="auto"/>
            <w:noWrap/>
            <w:vAlign w:val="center"/>
            <w:hideMark/>
          </w:tcPr>
          <w:p w14:paraId="121F6D90" w14:textId="77777777" w:rsidR="00ED1712" w:rsidRPr="004A5177" w:rsidRDefault="00ED1712" w:rsidP="00B82FE1">
            <w:pP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Allen</w:t>
            </w:r>
          </w:p>
        </w:tc>
        <w:tc>
          <w:tcPr>
            <w:tcW w:w="673" w:type="dxa"/>
            <w:tcBorders>
              <w:top w:val="dotted" w:sz="4" w:space="0" w:color="auto"/>
              <w:bottom w:val="dotted" w:sz="4" w:space="0" w:color="auto"/>
            </w:tcBorders>
            <w:shd w:val="clear" w:color="auto" w:fill="auto"/>
            <w:noWrap/>
            <w:vAlign w:val="center"/>
            <w:hideMark/>
          </w:tcPr>
          <w:p w14:paraId="5ABAE68E"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.095</w:t>
            </w:r>
          </w:p>
        </w:tc>
        <w:tc>
          <w:tcPr>
            <w:tcW w:w="730" w:type="dxa"/>
            <w:tcBorders>
              <w:top w:val="dotted" w:sz="4" w:space="0" w:color="auto"/>
              <w:bottom w:val="dotted" w:sz="4" w:space="0" w:color="auto"/>
            </w:tcBorders>
            <w:shd w:val="clear" w:color="auto" w:fill="auto"/>
            <w:noWrap/>
            <w:vAlign w:val="center"/>
            <w:hideMark/>
          </w:tcPr>
          <w:p w14:paraId="4F2BCD19"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2.80</w:t>
            </w:r>
          </w:p>
        </w:tc>
        <w:tc>
          <w:tcPr>
            <w:tcW w:w="916" w:type="dxa"/>
            <w:tcBorders>
              <w:top w:val="dotted" w:sz="4" w:space="0" w:color="auto"/>
              <w:bottom w:val="dotted" w:sz="4" w:space="0" w:color="auto"/>
            </w:tcBorders>
            <w:shd w:val="clear" w:color="auto" w:fill="auto"/>
            <w:noWrap/>
            <w:vAlign w:val="center"/>
            <w:hideMark/>
          </w:tcPr>
          <w:p w14:paraId="5E68070E"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.093</w:t>
            </w:r>
          </w:p>
        </w:tc>
        <w:tc>
          <w:tcPr>
            <w:tcW w:w="267" w:type="dxa"/>
            <w:tcBorders>
              <w:bottom w:val="dotted" w:sz="4" w:space="0" w:color="auto"/>
            </w:tcBorders>
            <w:shd w:val="clear" w:color="auto" w:fill="auto"/>
            <w:noWrap/>
            <w:vAlign w:val="center"/>
            <w:hideMark/>
          </w:tcPr>
          <w:p w14:paraId="57E38F28"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p>
        </w:tc>
        <w:tc>
          <w:tcPr>
            <w:tcW w:w="1350" w:type="dxa"/>
            <w:tcBorders>
              <w:top w:val="dotted" w:sz="4" w:space="0" w:color="auto"/>
              <w:bottom w:val="dotted" w:sz="4" w:space="0" w:color="auto"/>
            </w:tcBorders>
            <w:shd w:val="clear" w:color="auto" w:fill="auto"/>
            <w:noWrap/>
            <w:vAlign w:val="center"/>
            <w:hideMark/>
          </w:tcPr>
          <w:p w14:paraId="4FF7E106" w14:textId="77777777" w:rsidR="00ED1712" w:rsidRPr="004A5177" w:rsidRDefault="00ED1712" w:rsidP="00B82FE1">
            <w:pP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 xml:space="preserve">W. </w:t>
            </w:r>
            <w:proofErr w:type="spellStart"/>
            <w:r w:rsidRPr="004A5177">
              <w:rPr>
                <w:rFonts w:ascii="Arial" w:eastAsia="Times New Roman" w:hAnsi="Arial" w:cs="Arial"/>
                <w:color w:val="000000"/>
                <w:kern w:val="0"/>
                <w:sz w:val="22"/>
                <w:szCs w:val="22"/>
                <w:lang w:eastAsia="fr-FR"/>
                <w14:ligatures w14:val="none"/>
              </w:rPr>
              <w:t>Unifrac</w:t>
            </w:r>
            <w:proofErr w:type="spellEnd"/>
          </w:p>
        </w:tc>
        <w:tc>
          <w:tcPr>
            <w:tcW w:w="673" w:type="dxa"/>
            <w:tcBorders>
              <w:top w:val="dotted" w:sz="4" w:space="0" w:color="auto"/>
              <w:bottom w:val="dotted" w:sz="4" w:space="0" w:color="auto"/>
            </w:tcBorders>
            <w:shd w:val="clear" w:color="auto" w:fill="auto"/>
            <w:noWrap/>
            <w:vAlign w:val="center"/>
            <w:hideMark/>
          </w:tcPr>
          <w:p w14:paraId="738087CE"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.037</w:t>
            </w:r>
          </w:p>
        </w:tc>
        <w:tc>
          <w:tcPr>
            <w:tcW w:w="809" w:type="dxa"/>
            <w:tcBorders>
              <w:top w:val="dotted" w:sz="4" w:space="0" w:color="auto"/>
              <w:bottom w:val="dotted" w:sz="4" w:space="0" w:color="auto"/>
            </w:tcBorders>
            <w:shd w:val="clear" w:color="auto" w:fill="auto"/>
            <w:noWrap/>
            <w:vAlign w:val="center"/>
            <w:hideMark/>
          </w:tcPr>
          <w:p w14:paraId="24E6E7DE"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5.13</w:t>
            </w:r>
          </w:p>
        </w:tc>
        <w:tc>
          <w:tcPr>
            <w:tcW w:w="817" w:type="dxa"/>
            <w:tcBorders>
              <w:top w:val="dotted" w:sz="4" w:space="0" w:color="auto"/>
              <w:bottom w:val="dotted" w:sz="4" w:space="0" w:color="auto"/>
            </w:tcBorders>
            <w:shd w:val="clear" w:color="auto" w:fill="auto"/>
            <w:noWrap/>
            <w:vAlign w:val="center"/>
            <w:hideMark/>
          </w:tcPr>
          <w:p w14:paraId="4959F70E" w14:textId="77777777" w:rsidR="00ED1712" w:rsidRPr="004A5177" w:rsidRDefault="00ED1712" w:rsidP="00B82FE1">
            <w:pPr>
              <w:jc w:val="right"/>
              <w:rPr>
                <w:rFonts w:ascii="Arial" w:eastAsia="Times New Roman" w:hAnsi="Arial" w:cs="Arial"/>
                <w:b/>
                <w:bCs/>
                <w:color w:val="000000"/>
                <w:kern w:val="0"/>
                <w:sz w:val="22"/>
                <w:szCs w:val="22"/>
                <w:lang w:eastAsia="fr-FR"/>
                <w14:ligatures w14:val="none"/>
              </w:rPr>
            </w:pPr>
            <w:r w:rsidRPr="004A5177">
              <w:rPr>
                <w:rFonts w:ascii="Arial" w:eastAsia="Times New Roman" w:hAnsi="Arial" w:cs="Arial"/>
                <w:b/>
                <w:bCs/>
                <w:color w:val="000000"/>
                <w:kern w:val="0"/>
                <w:sz w:val="22"/>
                <w:szCs w:val="22"/>
                <w:lang w:eastAsia="fr-FR"/>
                <w14:ligatures w14:val="none"/>
              </w:rPr>
              <w:t>.003</w:t>
            </w:r>
          </w:p>
        </w:tc>
      </w:tr>
      <w:tr w:rsidR="00ED1712" w:rsidRPr="004A5177" w14:paraId="360C19C7" w14:textId="77777777" w:rsidTr="00B82FE1">
        <w:trPr>
          <w:trHeight w:val="393"/>
        </w:trPr>
        <w:tc>
          <w:tcPr>
            <w:tcW w:w="1216" w:type="dxa"/>
            <w:vMerge w:val="restart"/>
            <w:tcBorders>
              <w:top w:val="dotted" w:sz="4" w:space="0" w:color="auto"/>
            </w:tcBorders>
            <w:shd w:val="clear" w:color="auto" w:fill="E7E6E6" w:themeFill="background2"/>
            <w:noWrap/>
            <w:vAlign w:val="center"/>
            <w:hideMark/>
          </w:tcPr>
          <w:p w14:paraId="742087EA" w14:textId="77777777" w:rsidR="00ED1712" w:rsidRPr="004A5177" w:rsidRDefault="00ED1712" w:rsidP="00B82FE1">
            <w:pPr>
              <w:jc w:val="cente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Functions (KOs)</w:t>
            </w:r>
          </w:p>
        </w:tc>
        <w:tc>
          <w:tcPr>
            <w:tcW w:w="1624" w:type="dxa"/>
            <w:tcBorders>
              <w:top w:val="dotted" w:sz="4" w:space="0" w:color="auto"/>
            </w:tcBorders>
            <w:shd w:val="clear" w:color="auto" w:fill="E7E6E6" w:themeFill="background2"/>
            <w:noWrap/>
            <w:vAlign w:val="center"/>
            <w:hideMark/>
          </w:tcPr>
          <w:p w14:paraId="1F0B012A" w14:textId="77777777" w:rsidR="00ED1712" w:rsidRPr="004A5177" w:rsidRDefault="00ED1712" w:rsidP="00B82FE1">
            <w:pP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w:t>
            </w:r>
          </w:p>
        </w:tc>
        <w:tc>
          <w:tcPr>
            <w:tcW w:w="673" w:type="dxa"/>
            <w:tcBorders>
              <w:top w:val="dotted" w:sz="4" w:space="0" w:color="auto"/>
            </w:tcBorders>
            <w:shd w:val="clear" w:color="auto" w:fill="E7E6E6" w:themeFill="background2"/>
            <w:noWrap/>
            <w:vAlign w:val="center"/>
            <w:hideMark/>
          </w:tcPr>
          <w:p w14:paraId="043863FB"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w:t>
            </w:r>
          </w:p>
        </w:tc>
        <w:tc>
          <w:tcPr>
            <w:tcW w:w="730" w:type="dxa"/>
            <w:tcBorders>
              <w:top w:val="dotted" w:sz="4" w:space="0" w:color="auto"/>
            </w:tcBorders>
            <w:shd w:val="clear" w:color="auto" w:fill="E7E6E6" w:themeFill="background2"/>
            <w:noWrap/>
            <w:vAlign w:val="center"/>
            <w:hideMark/>
          </w:tcPr>
          <w:p w14:paraId="02603EBF"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w:t>
            </w:r>
          </w:p>
        </w:tc>
        <w:tc>
          <w:tcPr>
            <w:tcW w:w="916" w:type="dxa"/>
            <w:tcBorders>
              <w:top w:val="dotted" w:sz="4" w:space="0" w:color="auto"/>
            </w:tcBorders>
            <w:shd w:val="clear" w:color="auto" w:fill="E7E6E6" w:themeFill="background2"/>
            <w:noWrap/>
            <w:vAlign w:val="center"/>
            <w:hideMark/>
          </w:tcPr>
          <w:p w14:paraId="4153DF75"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w:t>
            </w:r>
          </w:p>
        </w:tc>
        <w:tc>
          <w:tcPr>
            <w:tcW w:w="267" w:type="dxa"/>
            <w:tcBorders>
              <w:top w:val="dotted" w:sz="4" w:space="0" w:color="auto"/>
            </w:tcBorders>
            <w:shd w:val="clear" w:color="auto" w:fill="E7E6E6" w:themeFill="background2"/>
            <w:noWrap/>
            <w:vAlign w:val="center"/>
            <w:hideMark/>
          </w:tcPr>
          <w:p w14:paraId="49B05C94"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 </w:t>
            </w:r>
          </w:p>
        </w:tc>
        <w:tc>
          <w:tcPr>
            <w:tcW w:w="1350" w:type="dxa"/>
            <w:tcBorders>
              <w:top w:val="dotted" w:sz="4" w:space="0" w:color="auto"/>
              <w:bottom w:val="dotted" w:sz="4" w:space="0" w:color="auto"/>
            </w:tcBorders>
            <w:shd w:val="clear" w:color="auto" w:fill="E7E6E6" w:themeFill="background2"/>
            <w:noWrap/>
            <w:vAlign w:val="center"/>
            <w:hideMark/>
          </w:tcPr>
          <w:p w14:paraId="0DDC78C7" w14:textId="77777777" w:rsidR="00ED1712" w:rsidRPr="004A5177" w:rsidRDefault="00ED1712" w:rsidP="00B82FE1">
            <w:pP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Jaccard</w:t>
            </w:r>
          </w:p>
        </w:tc>
        <w:tc>
          <w:tcPr>
            <w:tcW w:w="673" w:type="dxa"/>
            <w:tcBorders>
              <w:top w:val="dotted" w:sz="4" w:space="0" w:color="auto"/>
              <w:bottom w:val="dotted" w:sz="4" w:space="0" w:color="auto"/>
            </w:tcBorders>
            <w:shd w:val="clear" w:color="auto" w:fill="E7E6E6" w:themeFill="background2"/>
            <w:noWrap/>
            <w:vAlign w:val="center"/>
            <w:hideMark/>
          </w:tcPr>
          <w:p w14:paraId="5E122A0E"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.035</w:t>
            </w:r>
          </w:p>
        </w:tc>
        <w:tc>
          <w:tcPr>
            <w:tcW w:w="809" w:type="dxa"/>
            <w:tcBorders>
              <w:top w:val="dotted" w:sz="4" w:space="0" w:color="auto"/>
              <w:bottom w:val="dotted" w:sz="4" w:space="0" w:color="auto"/>
            </w:tcBorders>
            <w:shd w:val="clear" w:color="auto" w:fill="E7E6E6" w:themeFill="background2"/>
            <w:noWrap/>
            <w:vAlign w:val="center"/>
            <w:hideMark/>
          </w:tcPr>
          <w:p w14:paraId="79E44B07"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4.13</w:t>
            </w:r>
          </w:p>
        </w:tc>
        <w:tc>
          <w:tcPr>
            <w:tcW w:w="817" w:type="dxa"/>
            <w:tcBorders>
              <w:top w:val="dotted" w:sz="4" w:space="0" w:color="auto"/>
              <w:bottom w:val="dotted" w:sz="4" w:space="0" w:color="auto"/>
            </w:tcBorders>
            <w:shd w:val="clear" w:color="auto" w:fill="E7E6E6" w:themeFill="background2"/>
            <w:noWrap/>
            <w:vAlign w:val="center"/>
            <w:hideMark/>
          </w:tcPr>
          <w:p w14:paraId="461F339E" w14:textId="77777777" w:rsidR="00ED1712" w:rsidRPr="004A5177" w:rsidRDefault="00ED1712" w:rsidP="00B82FE1">
            <w:pPr>
              <w:jc w:val="right"/>
              <w:rPr>
                <w:rFonts w:ascii="Arial" w:eastAsia="Times New Roman" w:hAnsi="Arial" w:cs="Arial"/>
                <w:b/>
                <w:bCs/>
                <w:color w:val="000000"/>
                <w:kern w:val="0"/>
                <w:sz w:val="22"/>
                <w:szCs w:val="22"/>
                <w:lang w:eastAsia="fr-FR"/>
                <w14:ligatures w14:val="none"/>
              </w:rPr>
            </w:pPr>
            <w:r w:rsidRPr="004A5177">
              <w:rPr>
                <w:rFonts w:ascii="Arial" w:eastAsia="Times New Roman" w:hAnsi="Arial" w:cs="Arial"/>
                <w:b/>
                <w:bCs/>
                <w:color w:val="000000"/>
                <w:kern w:val="0"/>
                <w:sz w:val="22"/>
                <w:szCs w:val="22"/>
                <w:lang w:eastAsia="fr-FR"/>
                <w14:ligatures w14:val="none"/>
              </w:rPr>
              <w:t>.009</w:t>
            </w:r>
          </w:p>
        </w:tc>
      </w:tr>
      <w:tr w:rsidR="00ED1712" w:rsidRPr="004A5177" w14:paraId="0BB7DB66" w14:textId="77777777" w:rsidTr="00B82FE1">
        <w:trPr>
          <w:trHeight w:val="393"/>
        </w:trPr>
        <w:tc>
          <w:tcPr>
            <w:tcW w:w="1216" w:type="dxa"/>
            <w:vMerge/>
            <w:tcBorders>
              <w:bottom w:val="single" w:sz="4" w:space="0" w:color="auto"/>
            </w:tcBorders>
            <w:shd w:val="clear" w:color="auto" w:fill="E7E6E6" w:themeFill="background2"/>
            <w:vAlign w:val="center"/>
            <w:hideMark/>
          </w:tcPr>
          <w:p w14:paraId="0945B7EB" w14:textId="77777777" w:rsidR="00ED1712" w:rsidRPr="004A5177" w:rsidRDefault="00ED1712" w:rsidP="00B82FE1">
            <w:pPr>
              <w:rPr>
                <w:rFonts w:ascii="Arial" w:eastAsia="Times New Roman" w:hAnsi="Arial" w:cs="Arial"/>
                <w:color w:val="000000"/>
                <w:kern w:val="0"/>
                <w:sz w:val="22"/>
                <w:szCs w:val="22"/>
                <w:lang w:eastAsia="fr-FR"/>
                <w14:ligatures w14:val="none"/>
              </w:rPr>
            </w:pPr>
          </w:p>
        </w:tc>
        <w:tc>
          <w:tcPr>
            <w:tcW w:w="1624" w:type="dxa"/>
            <w:tcBorders>
              <w:bottom w:val="single" w:sz="4" w:space="0" w:color="auto"/>
            </w:tcBorders>
            <w:shd w:val="clear" w:color="auto" w:fill="E7E6E6" w:themeFill="background2"/>
            <w:noWrap/>
            <w:vAlign w:val="center"/>
            <w:hideMark/>
          </w:tcPr>
          <w:p w14:paraId="52AD76EE" w14:textId="77777777" w:rsidR="00ED1712" w:rsidRPr="004A5177" w:rsidRDefault="00ED1712" w:rsidP="00B82FE1">
            <w:pP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w:t>
            </w:r>
          </w:p>
        </w:tc>
        <w:tc>
          <w:tcPr>
            <w:tcW w:w="673" w:type="dxa"/>
            <w:tcBorders>
              <w:bottom w:val="single" w:sz="4" w:space="0" w:color="auto"/>
            </w:tcBorders>
            <w:shd w:val="clear" w:color="auto" w:fill="E7E6E6" w:themeFill="background2"/>
            <w:noWrap/>
            <w:vAlign w:val="center"/>
            <w:hideMark/>
          </w:tcPr>
          <w:p w14:paraId="63B86A04"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w:t>
            </w:r>
          </w:p>
        </w:tc>
        <w:tc>
          <w:tcPr>
            <w:tcW w:w="730" w:type="dxa"/>
            <w:tcBorders>
              <w:bottom w:val="single" w:sz="4" w:space="0" w:color="auto"/>
            </w:tcBorders>
            <w:shd w:val="clear" w:color="auto" w:fill="E7E6E6" w:themeFill="background2"/>
            <w:noWrap/>
            <w:vAlign w:val="center"/>
            <w:hideMark/>
          </w:tcPr>
          <w:p w14:paraId="34C80853"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w:t>
            </w:r>
          </w:p>
        </w:tc>
        <w:tc>
          <w:tcPr>
            <w:tcW w:w="916" w:type="dxa"/>
            <w:tcBorders>
              <w:bottom w:val="single" w:sz="4" w:space="0" w:color="auto"/>
            </w:tcBorders>
            <w:shd w:val="clear" w:color="auto" w:fill="E7E6E6" w:themeFill="background2"/>
            <w:noWrap/>
            <w:vAlign w:val="center"/>
            <w:hideMark/>
          </w:tcPr>
          <w:p w14:paraId="78F42F11"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w:t>
            </w:r>
          </w:p>
        </w:tc>
        <w:tc>
          <w:tcPr>
            <w:tcW w:w="267" w:type="dxa"/>
            <w:tcBorders>
              <w:bottom w:val="single" w:sz="4" w:space="0" w:color="auto"/>
            </w:tcBorders>
            <w:shd w:val="clear" w:color="auto" w:fill="E7E6E6" w:themeFill="background2"/>
            <w:noWrap/>
            <w:vAlign w:val="center"/>
            <w:hideMark/>
          </w:tcPr>
          <w:p w14:paraId="4ABE93FD"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 </w:t>
            </w:r>
          </w:p>
        </w:tc>
        <w:tc>
          <w:tcPr>
            <w:tcW w:w="1350" w:type="dxa"/>
            <w:tcBorders>
              <w:top w:val="dotted" w:sz="4" w:space="0" w:color="auto"/>
              <w:bottom w:val="single" w:sz="4" w:space="0" w:color="auto"/>
            </w:tcBorders>
            <w:shd w:val="clear" w:color="auto" w:fill="E7E6E6" w:themeFill="background2"/>
            <w:noWrap/>
            <w:vAlign w:val="center"/>
            <w:hideMark/>
          </w:tcPr>
          <w:p w14:paraId="0C4031A5" w14:textId="77777777" w:rsidR="00ED1712" w:rsidRPr="004A5177" w:rsidRDefault="00ED1712" w:rsidP="00B82FE1">
            <w:pP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Bray-Curtis</w:t>
            </w:r>
          </w:p>
        </w:tc>
        <w:tc>
          <w:tcPr>
            <w:tcW w:w="673" w:type="dxa"/>
            <w:tcBorders>
              <w:top w:val="dotted" w:sz="4" w:space="0" w:color="auto"/>
              <w:bottom w:val="single" w:sz="4" w:space="0" w:color="auto"/>
            </w:tcBorders>
            <w:shd w:val="clear" w:color="auto" w:fill="E7E6E6" w:themeFill="background2"/>
            <w:noWrap/>
            <w:vAlign w:val="center"/>
            <w:hideMark/>
          </w:tcPr>
          <w:p w14:paraId="15BD4D87"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.040</w:t>
            </w:r>
          </w:p>
        </w:tc>
        <w:tc>
          <w:tcPr>
            <w:tcW w:w="809" w:type="dxa"/>
            <w:tcBorders>
              <w:top w:val="dotted" w:sz="4" w:space="0" w:color="auto"/>
              <w:bottom w:val="single" w:sz="4" w:space="0" w:color="auto"/>
            </w:tcBorders>
            <w:shd w:val="clear" w:color="auto" w:fill="E7E6E6" w:themeFill="background2"/>
            <w:noWrap/>
            <w:vAlign w:val="center"/>
            <w:hideMark/>
          </w:tcPr>
          <w:p w14:paraId="1A53EB91"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4.82</w:t>
            </w:r>
          </w:p>
        </w:tc>
        <w:tc>
          <w:tcPr>
            <w:tcW w:w="817" w:type="dxa"/>
            <w:tcBorders>
              <w:top w:val="dotted" w:sz="4" w:space="0" w:color="auto"/>
              <w:bottom w:val="single" w:sz="4" w:space="0" w:color="auto"/>
            </w:tcBorders>
            <w:shd w:val="clear" w:color="auto" w:fill="E7E6E6" w:themeFill="background2"/>
            <w:noWrap/>
            <w:vAlign w:val="center"/>
            <w:hideMark/>
          </w:tcPr>
          <w:p w14:paraId="2080E402" w14:textId="77777777" w:rsidR="00ED1712" w:rsidRPr="004A5177" w:rsidRDefault="00ED1712" w:rsidP="00B82FE1">
            <w:pPr>
              <w:jc w:val="right"/>
              <w:rPr>
                <w:rFonts w:ascii="Arial" w:eastAsia="Times New Roman" w:hAnsi="Arial" w:cs="Arial"/>
                <w:b/>
                <w:bCs/>
                <w:color w:val="000000"/>
                <w:kern w:val="0"/>
                <w:sz w:val="22"/>
                <w:szCs w:val="22"/>
                <w:lang w:eastAsia="fr-FR"/>
                <w14:ligatures w14:val="none"/>
              </w:rPr>
            </w:pPr>
            <w:r w:rsidRPr="004A5177">
              <w:rPr>
                <w:rFonts w:ascii="Arial" w:eastAsia="Times New Roman" w:hAnsi="Arial" w:cs="Arial"/>
                <w:b/>
                <w:bCs/>
                <w:color w:val="000000"/>
                <w:kern w:val="0"/>
                <w:sz w:val="22"/>
                <w:szCs w:val="22"/>
                <w:lang w:eastAsia="fr-FR"/>
                <w14:ligatures w14:val="none"/>
              </w:rPr>
              <w:t>&lt;.001</w:t>
            </w:r>
          </w:p>
        </w:tc>
      </w:tr>
      <w:tr w:rsidR="00ED1712" w:rsidRPr="004A5177" w14:paraId="079810C2" w14:textId="77777777" w:rsidTr="00B82FE1">
        <w:trPr>
          <w:trHeight w:val="559"/>
        </w:trPr>
        <w:tc>
          <w:tcPr>
            <w:tcW w:w="2840" w:type="dxa"/>
            <w:gridSpan w:val="2"/>
            <w:tcBorders>
              <w:top w:val="single" w:sz="4" w:space="0" w:color="auto"/>
            </w:tcBorders>
            <w:shd w:val="clear" w:color="000000" w:fill="FFFFFF"/>
            <w:noWrap/>
            <w:vAlign w:val="bottom"/>
            <w:hideMark/>
          </w:tcPr>
          <w:p w14:paraId="27689426" w14:textId="77777777" w:rsidR="00ED1712" w:rsidRPr="004A5177" w:rsidRDefault="00ED1712" w:rsidP="00B82FE1">
            <w:pPr>
              <w:rPr>
                <w:rFonts w:ascii="Arial" w:eastAsia="Times New Roman" w:hAnsi="Arial" w:cs="Arial"/>
                <w:b/>
                <w:bCs/>
                <w:color w:val="000000"/>
                <w:kern w:val="0"/>
                <w:sz w:val="22"/>
                <w:szCs w:val="22"/>
                <w:lang w:eastAsia="fr-FR"/>
                <w14:ligatures w14:val="none"/>
              </w:rPr>
            </w:pPr>
            <w:r w:rsidRPr="004A5177">
              <w:rPr>
                <w:rFonts w:ascii="Arial" w:eastAsia="Times New Roman" w:hAnsi="Arial" w:cs="Arial"/>
                <w:b/>
                <w:bCs/>
                <w:color w:val="000000"/>
                <w:kern w:val="0"/>
                <w:sz w:val="22"/>
                <w:szCs w:val="22"/>
                <w:lang w:eastAsia="fr-FR"/>
                <w14:ligatures w14:val="none"/>
              </w:rPr>
              <w:t xml:space="preserve">(B) </w:t>
            </w:r>
            <w:proofErr w:type="gramStart"/>
            <w:r w:rsidRPr="004A5177">
              <w:rPr>
                <w:rFonts w:ascii="Arial" w:eastAsia="Times New Roman" w:hAnsi="Arial" w:cs="Arial"/>
                <w:b/>
                <w:bCs/>
                <w:color w:val="000000"/>
                <w:kern w:val="0"/>
                <w:sz w:val="22"/>
                <w:szCs w:val="22"/>
                <w:lang w:eastAsia="fr-FR"/>
                <w14:ligatures w14:val="none"/>
              </w:rPr>
              <w:t>Nymphs</w:t>
            </w:r>
            <w:proofErr w:type="gramEnd"/>
            <w:r w:rsidRPr="004A5177">
              <w:rPr>
                <w:rFonts w:ascii="Arial" w:eastAsia="Times New Roman" w:hAnsi="Arial" w:cs="Arial"/>
                <w:b/>
                <w:bCs/>
                <w:color w:val="000000"/>
                <w:kern w:val="0"/>
                <w:sz w:val="22"/>
                <w:szCs w:val="22"/>
                <w:lang w:eastAsia="fr-FR"/>
                <w14:ligatures w14:val="none"/>
              </w:rPr>
              <w:t xml:space="preserve"> vs Adults</w:t>
            </w:r>
          </w:p>
        </w:tc>
        <w:tc>
          <w:tcPr>
            <w:tcW w:w="673" w:type="dxa"/>
            <w:tcBorders>
              <w:top w:val="single" w:sz="4" w:space="0" w:color="auto"/>
            </w:tcBorders>
            <w:shd w:val="clear" w:color="000000" w:fill="FFFFFF"/>
            <w:noWrap/>
            <w:vAlign w:val="center"/>
            <w:hideMark/>
          </w:tcPr>
          <w:p w14:paraId="72084334"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p>
        </w:tc>
        <w:tc>
          <w:tcPr>
            <w:tcW w:w="730" w:type="dxa"/>
            <w:tcBorders>
              <w:top w:val="single" w:sz="4" w:space="0" w:color="auto"/>
            </w:tcBorders>
            <w:shd w:val="clear" w:color="000000" w:fill="FFFFFF"/>
            <w:noWrap/>
            <w:vAlign w:val="center"/>
            <w:hideMark/>
          </w:tcPr>
          <w:p w14:paraId="42071415"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p>
        </w:tc>
        <w:tc>
          <w:tcPr>
            <w:tcW w:w="916" w:type="dxa"/>
            <w:tcBorders>
              <w:top w:val="single" w:sz="4" w:space="0" w:color="auto"/>
            </w:tcBorders>
            <w:shd w:val="clear" w:color="000000" w:fill="FFFFFF"/>
            <w:noWrap/>
            <w:vAlign w:val="center"/>
            <w:hideMark/>
          </w:tcPr>
          <w:p w14:paraId="249A3C94"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p>
        </w:tc>
        <w:tc>
          <w:tcPr>
            <w:tcW w:w="267" w:type="dxa"/>
            <w:tcBorders>
              <w:top w:val="single" w:sz="4" w:space="0" w:color="auto"/>
            </w:tcBorders>
            <w:shd w:val="clear" w:color="000000" w:fill="FFFFFF"/>
            <w:noWrap/>
            <w:vAlign w:val="bottom"/>
            <w:hideMark/>
          </w:tcPr>
          <w:p w14:paraId="4C12B02A" w14:textId="77777777" w:rsidR="00ED1712" w:rsidRPr="004A5177" w:rsidRDefault="00ED1712" w:rsidP="00B82FE1">
            <w:pP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 </w:t>
            </w:r>
          </w:p>
        </w:tc>
        <w:tc>
          <w:tcPr>
            <w:tcW w:w="1350" w:type="dxa"/>
            <w:tcBorders>
              <w:top w:val="single" w:sz="4" w:space="0" w:color="auto"/>
            </w:tcBorders>
            <w:shd w:val="clear" w:color="000000" w:fill="FFFFFF"/>
            <w:noWrap/>
            <w:vAlign w:val="center"/>
            <w:hideMark/>
          </w:tcPr>
          <w:p w14:paraId="03FD1028" w14:textId="77777777" w:rsidR="00ED1712" w:rsidRPr="004A5177" w:rsidRDefault="00ED1712" w:rsidP="00B82FE1">
            <w:pP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 </w:t>
            </w:r>
          </w:p>
        </w:tc>
        <w:tc>
          <w:tcPr>
            <w:tcW w:w="673" w:type="dxa"/>
            <w:tcBorders>
              <w:top w:val="single" w:sz="4" w:space="0" w:color="auto"/>
            </w:tcBorders>
            <w:shd w:val="clear" w:color="000000" w:fill="FFFFFF"/>
            <w:noWrap/>
            <w:vAlign w:val="center"/>
            <w:hideMark/>
          </w:tcPr>
          <w:p w14:paraId="1E617A4B"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p>
        </w:tc>
        <w:tc>
          <w:tcPr>
            <w:tcW w:w="809" w:type="dxa"/>
            <w:tcBorders>
              <w:top w:val="single" w:sz="4" w:space="0" w:color="auto"/>
            </w:tcBorders>
            <w:shd w:val="clear" w:color="000000" w:fill="FFFFFF"/>
            <w:noWrap/>
            <w:vAlign w:val="center"/>
            <w:hideMark/>
          </w:tcPr>
          <w:p w14:paraId="1C9D45B9"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p>
        </w:tc>
        <w:tc>
          <w:tcPr>
            <w:tcW w:w="817" w:type="dxa"/>
            <w:tcBorders>
              <w:top w:val="single" w:sz="4" w:space="0" w:color="auto"/>
            </w:tcBorders>
            <w:shd w:val="clear" w:color="000000" w:fill="FFFFFF"/>
            <w:noWrap/>
            <w:vAlign w:val="center"/>
            <w:hideMark/>
          </w:tcPr>
          <w:p w14:paraId="58887FB4" w14:textId="77777777" w:rsidR="00ED1712" w:rsidRPr="004A5177" w:rsidRDefault="00ED1712" w:rsidP="00B82FE1">
            <w:pPr>
              <w:jc w:val="right"/>
              <w:rPr>
                <w:rFonts w:ascii="Arial" w:eastAsia="Times New Roman" w:hAnsi="Arial" w:cs="Arial"/>
                <w:b/>
                <w:bCs/>
                <w:color w:val="000000"/>
                <w:kern w:val="0"/>
                <w:sz w:val="22"/>
                <w:szCs w:val="22"/>
                <w:lang w:eastAsia="fr-FR"/>
                <w14:ligatures w14:val="none"/>
              </w:rPr>
            </w:pPr>
          </w:p>
        </w:tc>
      </w:tr>
      <w:tr w:rsidR="00ED1712" w:rsidRPr="004A5177" w14:paraId="1A19F2FE" w14:textId="77777777" w:rsidTr="00B82FE1">
        <w:trPr>
          <w:trHeight w:val="393"/>
        </w:trPr>
        <w:tc>
          <w:tcPr>
            <w:tcW w:w="1216" w:type="dxa"/>
            <w:vMerge w:val="restart"/>
            <w:shd w:val="clear" w:color="auto" w:fill="auto"/>
            <w:noWrap/>
            <w:vAlign w:val="center"/>
            <w:hideMark/>
          </w:tcPr>
          <w:p w14:paraId="6FC79952" w14:textId="77777777" w:rsidR="00ED1712" w:rsidRPr="004A5177" w:rsidRDefault="00ED1712" w:rsidP="00B82FE1">
            <w:pPr>
              <w:jc w:val="cente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Bacteria (ASVs)</w:t>
            </w:r>
          </w:p>
        </w:tc>
        <w:tc>
          <w:tcPr>
            <w:tcW w:w="1624" w:type="dxa"/>
            <w:tcBorders>
              <w:bottom w:val="dotted" w:sz="4" w:space="0" w:color="auto"/>
            </w:tcBorders>
            <w:shd w:val="clear" w:color="auto" w:fill="auto"/>
            <w:noWrap/>
            <w:vAlign w:val="center"/>
            <w:hideMark/>
          </w:tcPr>
          <w:p w14:paraId="5751DD7E" w14:textId="77777777" w:rsidR="00ED1712" w:rsidRPr="004A5177" w:rsidRDefault="00ED1712" w:rsidP="00B82FE1">
            <w:pP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Obs. richness</w:t>
            </w:r>
          </w:p>
        </w:tc>
        <w:tc>
          <w:tcPr>
            <w:tcW w:w="673" w:type="dxa"/>
            <w:tcBorders>
              <w:bottom w:val="dotted" w:sz="4" w:space="0" w:color="auto"/>
            </w:tcBorders>
            <w:shd w:val="clear" w:color="auto" w:fill="auto"/>
            <w:noWrap/>
            <w:vAlign w:val="center"/>
            <w:hideMark/>
          </w:tcPr>
          <w:p w14:paraId="7AAB0A9A" w14:textId="589F60A8" w:rsidR="00ED1712" w:rsidRPr="00E32342" w:rsidRDefault="003E4D0B" w:rsidP="00B82FE1">
            <w:pPr>
              <w:jc w:val="right"/>
              <w:rPr>
                <w:rFonts w:ascii="Arial" w:eastAsia="Times New Roman" w:hAnsi="Arial" w:cs="Arial"/>
                <w:color w:val="000000"/>
                <w:kern w:val="0"/>
                <w:sz w:val="22"/>
                <w:szCs w:val="22"/>
                <w:highlight w:val="yellow"/>
                <w:lang w:eastAsia="fr-FR"/>
                <w14:ligatures w14:val="none"/>
              </w:rPr>
            </w:pPr>
            <w:r w:rsidRPr="00E32342">
              <w:rPr>
                <w:rFonts w:ascii="Arial" w:eastAsia="Times New Roman" w:hAnsi="Arial" w:cs="Arial"/>
                <w:color w:val="000000"/>
                <w:kern w:val="0"/>
                <w:sz w:val="22"/>
                <w:szCs w:val="22"/>
                <w:highlight w:val="yellow"/>
                <w:lang w:eastAsia="fr-FR"/>
                <w14:ligatures w14:val="none"/>
              </w:rPr>
              <w:t>.277</w:t>
            </w:r>
          </w:p>
        </w:tc>
        <w:tc>
          <w:tcPr>
            <w:tcW w:w="730" w:type="dxa"/>
            <w:tcBorders>
              <w:bottom w:val="dotted" w:sz="4" w:space="0" w:color="auto"/>
            </w:tcBorders>
            <w:shd w:val="clear" w:color="auto" w:fill="auto"/>
            <w:noWrap/>
            <w:vAlign w:val="center"/>
            <w:hideMark/>
          </w:tcPr>
          <w:p w14:paraId="0EC2C25D" w14:textId="374A3558" w:rsidR="00ED1712" w:rsidRPr="00E32342" w:rsidRDefault="00ED1712" w:rsidP="00B82FE1">
            <w:pPr>
              <w:jc w:val="right"/>
              <w:rPr>
                <w:rFonts w:ascii="Arial" w:eastAsia="Times New Roman" w:hAnsi="Arial" w:cs="Arial"/>
                <w:color w:val="000000"/>
                <w:kern w:val="0"/>
                <w:sz w:val="22"/>
                <w:szCs w:val="22"/>
                <w:highlight w:val="yellow"/>
                <w:lang w:eastAsia="fr-FR"/>
                <w14:ligatures w14:val="none"/>
              </w:rPr>
            </w:pPr>
            <w:r w:rsidRPr="00E32342">
              <w:rPr>
                <w:rFonts w:ascii="Arial" w:eastAsia="Times New Roman" w:hAnsi="Arial" w:cs="Arial"/>
                <w:color w:val="000000"/>
                <w:kern w:val="0"/>
                <w:sz w:val="22"/>
                <w:szCs w:val="22"/>
                <w:highlight w:val="yellow"/>
                <w:lang w:eastAsia="fr-FR"/>
                <w14:ligatures w14:val="none"/>
              </w:rPr>
              <w:t>6.</w:t>
            </w:r>
            <w:r w:rsidR="0088108D" w:rsidRPr="00E32342">
              <w:rPr>
                <w:rFonts w:ascii="Arial" w:eastAsia="Times New Roman" w:hAnsi="Arial" w:cs="Arial"/>
                <w:color w:val="000000"/>
                <w:kern w:val="0"/>
                <w:sz w:val="22"/>
                <w:szCs w:val="22"/>
                <w:highlight w:val="yellow"/>
                <w:lang w:eastAsia="fr-FR"/>
                <w14:ligatures w14:val="none"/>
              </w:rPr>
              <w:t>97</w:t>
            </w:r>
          </w:p>
        </w:tc>
        <w:tc>
          <w:tcPr>
            <w:tcW w:w="916" w:type="dxa"/>
            <w:tcBorders>
              <w:bottom w:val="dotted" w:sz="4" w:space="0" w:color="auto"/>
            </w:tcBorders>
            <w:shd w:val="clear" w:color="auto" w:fill="auto"/>
            <w:noWrap/>
            <w:vAlign w:val="center"/>
            <w:hideMark/>
          </w:tcPr>
          <w:p w14:paraId="60A72C65" w14:textId="1E4E85E8" w:rsidR="00ED1712" w:rsidRPr="00E32342" w:rsidRDefault="00ED1712" w:rsidP="00B82FE1">
            <w:pPr>
              <w:jc w:val="right"/>
              <w:rPr>
                <w:rFonts w:ascii="Arial" w:eastAsia="Times New Roman" w:hAnsi="Arial" w:cs="Arial"/>
                <w:b/>
                <w:bCs/>
                <w:color w:val="000000"/>
                <w:kern w:val="0"/>
                <w:sz w:val="22"/>
                <w:szCs w:val="22"/>
                <w:highlight w:val="yellow"/>
                <w:lang w:eastAsia="fr-FR"/>
                <w14:ligatures w14:val="none"/>
              </w:rPr>
            </w:pPr>
            <w:r w:rsidRPr="00E32342">
              <w:rPr>
                <w:rFonts w:ascii="Arial" w:eastAsia="Times New Roman" w:hAnsi="Arial" w:cs="Arial"/>
                <w:b/>
                <w:bCs/>
                <w:color w:val="000000"/>
                <w:kern w:val="0"/>
                <w:sz w:val="22"/>
                <w:szCs w:val="22"/>
                <w:highlight w:val="yellow"/>
                <w:lang w:eastAsia="fr-FR"/>
                <w14:ligatures w14:val="none"/>
              </w:rPr>
              <w:t>.0</w:t>
            </w:r>
            <w:r w:rsidR="0088108D" w:rsidRPr="00E32342">
              <w:rPr>
                <w:rFonts w:ascii="Arial" w:eastAsia="Times New Roman" w:hAnsi="Arial" w:cs="Arial"/>
                <w:b/>
                <w:bCs/>
                <w:color w:val="000000"/>
                <w:kern w:val="0"/>
                <w:sz w:val="22"/>
                <w:szCs w:val="22"/>
                <w:highlight w:val="yellow"/>
                <w:lang w:eastAsia="fr-FR"/>
                <w14:ligatures w14:val="none"/>
              </w:rPr>
              <w:t>08</w:t>
            </w:r>
          </w:p>
        </w:tc>
        <w:tc>
          <w:tcPr>
            <w:tcW w:w="267" w:type="dxa"/>
            <w:shd w:val="clear" w:color="auto" w:fill="auto"/>
            <w:noWrap/>
            <w:vAlign w:val="bottom"/>
            <w:hideMark/>
          </w:tcPr>
          <w:p w14:paraId="085F0AE4" w14:textId="77777777" w:rsidR="00ED1712" w:rsidRPr="004A5177" w:rsidRDefault="00ED1712" w:rsidP="00B82FE1">
            <w:pPr>
              <w:rPr>
                <w:rFonts w:ascii="Arial" w:eastAsia="Times New Roman" w:hAnsi="Arial" w:cs="Arial"/>
                <w:b/>
                <w:bCs/>
                <w:color w:val="000000"/>
                <w:kern w:val="0"/>
                <w:sz w:val="22"/>
                <w:szCs w:val="22"/>
                <w:lang w:eastAsia="fr-FR"/>
                <w14:ligatures w14:val="none"/>
              </w:rPr>
            </w:pPr>
          </w:p>
        </w:tc>
        <w:tc>
          <w:tcPr>
            <w:tcW w:w="1350" w:type="dxa"/>
            <w:tcBorders>
              <w:bottom w:val="dotted" w:sz="4" w:space="0" w:color="auto"/>
            </w:tcBorders>
            <w:shd w:val="clear" w:color="auto" w:fill="auto"/>
            <w:noWrap/>
            <w:vAlign w:val="center"/>
            <w:hideMark/>
          </w:tcPr>
          <w:p w14:paraId="41318B65" w14:textId="77777777" w:rsidR="00ED1712" w:rsidRPr="004A5177" w:rsidRDefault="00ED1712" w:rsidP="00B82FE1">
            <w:pP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Jaccard</w:t>
            </w:r>
          </w:p>
        </w:tc>
        <w:tc>
          <w:tcPr>
            <w:tcW w:w="673" w:type="dxa"/>
            <w:tcBorders>
              <w:bottom w:val="dotted" w:sz="4" w:space="0" w:color="auto"/>
            </w:tcBorders>
            <w:shd w:val="clear" w:color="auto" w:fill="auto"/>
            <w:noWrap/>
            <w:vAlign w:val="center"/>
            <w:hideMark/>
          </w:tcPr>
          <w:p w14:paraId="24BD6EDF"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.052</w:t>
            </w:r>
          </w:p>
        </w:tc>
        <w:tc>
          <w:tcPr>
            <w:tcW w:w="809" w:type="dxa"/>
            <w:tcBorders>
              <w:bottom w:val="dotted" w:sz="4" w:space="0" w:color="auto"/>
            </w:tcBorders>
            <w:shd w:val="clear" w:color="auto" w:fill="auto"/>
            <w:noWrap/>
            <w:vAlign w:val="center"/>
            <w:hideMark/>
          </w:tcPr>
          <w:p w14:paraId="125317F0"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5.68</w:t>
            </w:r>
          </w:p>
        </w:tc>
        <w:tc>
          <w:tcPr>
            <w:tcW w:w="817" w:type="dxa"/>
            <w:tcBorders>
              <w:bottom w:val="dotted" w:sz="4" w:space="0" w:color="auto"/>
            </w:tcBorders>
            <w:shd w:val="clear" w:color="auto" w:fill="auto"/>
            <w:noWrap/>
            <w:vAlign w:val="center"/>
            <w:hideMark/>
          </w:tcPr>
          <w:p w14:paraId="18CA0B23" w14:textId="77777777" w:rsidR="00ED1712" w:rsidRPr="004A5177" w:rsidRDefault="00ED1712" w:rsidP="00B82FE1">
            <w:pPr>
              <w:jc w:val="right"/>
              <w:rPr>
                <w:rFonts w:ascii="Arial" w:eastAsia="Times New Roman" w:hAnsi="Arial" w:cs="Arial"/>
                <w:b/>
                <w:bCs/>
                <w:color w:val="000000"/>
                <w:kern w:val="0"/>
                <w:sz w:val="22"/>
                <w:szCs w:val="22"/>
                <w:lang w:eastAsia="fr-FR"/>
                <w14:ligatures w14:val="none"/>
              </w:rPr>
            </w:pPr>
            <w:r w:rsidRPr="004A5177">
              <w:rPr>
                <w:rFonts w:ascii="Arial" w:eastAsia="Times New Roman" w:hAnsi="Arial" w:cs="Arial"/>
                <w:b/>
                <w:bCs/>
                <w:color w:val="000000"/>
                <w:kern w:val="0"/>
                <w:sz w:val="22"/>
                <w:szCs w:val="22"/>
                <w:lang w:eastAsia="fr-FR"/>
                <w14:ligatures w14:val="none"/>
              </w:rPr>
              <w:t>&lt;.001</w:t>
            </w:r>
          </w:p>
        </w:tc>
      </w:tr>
      <w:tr w:rsidR="00ED1712" w:rsidRPr="004A5177" w14:paraId="1BFC0409" w14:textId="77777777" w:rsidTr="00B82FE1">
        <w:trPr>
          <w:trHeight w:val="393"/>
        </w:trPr>
        <w:tc>
          <w:tcPr>
            <w:tcW w:w="1216" w:type="dxa"/>
            <w:vMerge/>
            <w:vAlign w:val="center"/>
            <w:hideMark/>
          </w:tcPr>
          <w:p w14:paraId="708BB35E" w14:textId="77777777" w:rsidR="00ED1712" w:rsidRPr="004A5177" w:rsidRDefault="00ED1712" w:rsidP="00B82FE1">
            <w:pPr>
              <w:rPr>
                <w:rFonts w:ascii="Arial" w:eastAsia="Times New Roman" w:hAnsi="Arial" w:cs="Arial"/>
                <w:color w:val="000000"/>
                <w:kern w:val="0"/>
                <w:sz w:val="22"/>
                <w:szCs w:val="22"/>
                <w:lang w:eastAsia="fr-FR"/>
                <w14:ligatures w14:val="none"/>
              </w:rPr>
            </w:pPr>
          </w:p>
        </w:tc>
        <w:tc>
          <w:tcPr>
            <w:tcW w:w="1624" w:type="dxa"/>
            <w:tcBorders>
              <w:top w:val="dotted" w:sz="4" w:space="0" w:color="auto"/>
              <w:bottom w:val="dotted" w:sz="4" w:space="0" w:color="auto"/>
            </w:tcBorders>
            <w:shd w:val="clear" w:color="auto" w:fill="auto"/>
            <w:noWrap/>
            <w:vAlign w:val="center"/>
            <w:hideMark/>
          </w:tcPr>
          <w:p w14:paraId="3A6D06B9" w14:textId="77777777" w:rsidR="00ED1712" w:rsidRPr="004A5177" w:rsidRDefault="00ED1712" w:rsidP="00B82FE1">
            <w:pP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Shannon</w:t>
            </w:r>
          </w:p>
        </w:tc>
        <w:tc>
          <w:tcPr>
            <w:tcW w:w="673" w:type="dxa"/>
            <w:tcBorders>
              <w:top w:val="dotted" w:sz="4" w:space="0" w:color="auto"/>
              <w:bottom w:val="dotted" w:sz="4" w:space="0" w:color="auto"/>
            </w:tcBorders>
            <w:shd w:val="clear" w:color="auto" w:fill="auto"/>
            <w:noWrap/>
            <w:vAlign w:val="center"/>
            <w:hideMark/>
          </w:tcPr>
          <w:p w14:paraId="03A7BE81"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.137</w:t>
            </w:r>
          </w:p>
        </w:tc>
        <w:tc>
          <w:tcPr>
            <w:tcW w:w="730" w:type="dxa"/>
            <w:tcBorders>
              <w:top w:val="dotted" w:sz="4" w:space="0" w:color="auto"/>
              <w:bottom w:val="dotted" w:sz="4" w:space="0" w:color="auto"/>
            </w:tcBorders>
            <w:shd w:val="clear" w:color="auto" w:fill="auto"/>
            <w:noWrap/>
            <w:vAlign w:val="center"/>
            <w:hideMark/>
          </w:tcPr>
          <w:p w14:paraId="5543FF6D"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6.05</w:t>
            </w:r>
          </w:p>
        </w:tc>
        <w:tc>
          <w:tcPr>
            <w:tcW w:w="916" w:type="dxa"/>
            <w:tcBorders>
              <w:top w:val="dotted" w:sz="4" w:space="0" w:color="auto"/>
              <w:bottom w:val="dotted" w:sz="4" w:space="0" w:color="auto"/>
            </w:tcBorders>
            <w:shd w:val="clear" w:color="auto" w:fill="auto"/>
            <w:noWrap/>
            <w:vAlign w:val="center"/>
            <w:hideMark/>
          </w:tcPr>
          <w:p w14:paraId="2CAAEB04" w14:textId="77777777" w:rsidR="00ED1712" w:rsidRPr="004A5177" w:rsidRDefault="00ED1712" w:rsidP="00B82FE1">
            <w:pPr>
              <w:jc w:val="right"/>
              <w:rPr>
                <w:rFonts w:ascii="Arial" w:eastAsia="Times New Roman" w:hAnsi="Arial" w:cs="Arial"/>
                <w:b/>
                <w:bCs/>
                <w:color w:val="000000"/>
                <w:kern w:val="0"/>
                <w:sz w:val="22"/>
                <w:szCs w:val="22"/>
                <w:lang w:eastAsia="fr-FR"/>
                <w14:ligatures w14:val="none"/>
              </w:rPr>
            </w:pPr>
            <w:r w:rsidRPr="004A5177">
              <w:rPr>
                <w:rFonts w:ascii="Arial" w:eastAsia="Times New Roman" w:hAnsi="Arial" w:cs="Arial"/>
                <w:b/>
                <w:bCs/>
                <w:color w:val="000000"/>
                <w:kern w:val="0"/>
                <w:sz w:val="22"/>
                <w:szCs w:val="22"/>
                <w:lang w:eastAsia="fr-FR"/>
                <w14:ligatures w14:val="none"/>
              </w:rPr>
              <w:t>.014</w:t>
            </w:r>
          </w:p>
        </w:tc>
        <w:tc>
          <w:tcPr>
            <w:tcW w:w="267" w:type="dxa"/>
            <w:shd w:val="clear" w:color="auto" w:fill="auto"/>
            <w:noWrap/>
            <w:vAlign w:val="bottom"/>
            <w:hideMark/>
          </w:tcPr>
          <w:p w14:paraId="3406B9F1" w14:textId="77777777" w:rsidR="00ED1712" w:rsidRPr="004A5177" w:rsidRDefault="00ED1712" w:rsidP="00B82FE1">
            <w:pPr>
              <w:rPr>
                <w:rFonts w:ascii="Arial" w:eastAsia="Times New Roman" w:hAnsi="Arial" w:cs="Arial"/>
                <w:b/>
                <w:bCs/>
                <w:color w:val="000000"/>
                <w:kern w:val="0"/>
                <w:sz w:val="22"/>
                <w:szCs w:val="22"/>
                <w:lang w:eastAsia="fr-FR"/>
                <w14:ligatures w14:val="none"/>
              </w:rPr>
            </w:pPr>
          </w:p>
        </w:tc>
        <w:tc>
          <w:tcPr>
            <w:tcW w:w="1350" w:type="dxa"/>
            <w:tcBorders>
              <w:top w:val="dotted" w:sz="4" w:space="0" w:color="auto"/>
              <w:bottom w:val="dotted" w:sz="4" w:space="0" w:color="auto"/>
            </w:tcBorders>
            <w:shd w:val="clear" w:color="auto" w:fill="auto"/>
            <w:noWrap/>
            <w:vAlign w:val="center"/>
            <w:hideMark/>
          </w:tcPr>
          <w:p w14:paraId="011822F4" w14:textId="77777777" w:rsidR="00ED1712" w:rsidRPr="004A5177" w:rsidRDefault="00ED1712" w:rsidP="00B82FE1">
            <w:pP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Bray-Curtis</w:t>
            </w:r>
          </w:p>
        </w:tc>
        <w:tc>
          <w:tcPr>
            <w:tcW w:w="673" w:type="dxa"/>
            <w:tcBorders>
              <w:top w:val="dotted" w:sz="4" w:space="0" w:color="auto"/>
              <w:bottom w:val="dotted" w:sz="4" w:space="0" w:color="auto"/>
            </w:tcBorders>
            <w:shd w:val="clear" w:color="auto" w:fill="auto"/>
            <w:noWrap/>
            <w:vAlign w:val="center"/>
            <w:hideMark/>
          </w:tcPr>
          <w:p w14:paraId="16019A4C"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.077</w:t>
            </w:r>
          </w:p>
        </w:tc>
        <w:tc>
          <w:tcPr>
            <w:tcW w:w="809" w:type="dxa"/>
            <w:tcBorders>
              <w:top w:val="dotted" w:sz="4" w:space="0" w:color="auto"/>
              <w:bottom w:val="dotted" w:sz="4" w:space="0" w:color="auto"/>
            </w:tcBorders>
            <w:shd w:val="clear" w:color="auto" w:fill="auto"/>
            <w:noWrap/>
            <w:vAlign w:val="center"/>
            <w:hideMark/>
          </w:tcPr>
          <w:p w14:paraId="56891D2B"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9.07</w:t>
            </w:r>
          </w:p>
        </w:tc>
        <w:tc>
          <w:tcPr>
            <w:tcW w:w="817" w:type="dxa"/>
            <w:tcBorders>
              <w:top w:val="dotted" w:sz="4" w:space="0" w:color="auto"/>
              <w:bottom w:val="dotted" w:sz="4" w:space="0" w:color="auto"/>
            </w:tcBorders>
            <w:shd w:val="clear" w:color="auto" w:fill="auto"/>
            <w:noWrap/>
            <w:vAlign w:val="center"/>
            <w:hideMark/>
          </w:tcPr>
          <w:p w14:paraId="6530CB81" w14:textId="77777777" w:rsidR="00ED1712" w:rsidRPr="004A5177" w:rsidRDefault="00ED1712" w:rsidP="00B82FE1">
            <w:pPr>
              <w:jc w:val="right"/>
              <w:rPr>
                <w:rFonts w:ascii="Arial" w:eastAsia="Times New Roman" w:hAnsi="Arial" w:cs="Arial"/>
                <w:b/>
                <w:bCs/>
                <w:color w:val="000000"/>
                <w:kern w:val="0"/>
                <w:sz w:val="22"/>
                <w:szCs w:val="22"/>
                <w:lang w:eastAsia="fr-FR"/>
                <w14:ligatures w14:val="none"/>
              </w:rPr>
            </w:pPr>
            <w:r w:rsidRPr="004A5177">
              <w:rPr>
                <w:rFonts w:ascii="Arial" w:eastAsia="Times New Roman" w:hAnsi="Arial" w:cs="Arial"/>
                <w:b/>
                <w:bCs/>
                <w:color w:val="000000"/>
                <w:kern w:val="0"/>
                <w:sz w:val="22"/>
                <w:szCs w:val="22"/>
                <w:lang w:eastAsia="fr-FR"/>
                <w14:ligatures w14:val="none"/>
              </w:rPr>
              <w:t>&lt;.001</w:t>
            </w:r>
          </w:p>
        </w:tc>
      </w:tr>
      <w:tr w:rsidR="00ED1712" w:rsidRPr="004A5177" w14:paraId="0606DCCF" w14:textId="77777777" w:rsidTr="00B82FE1">
        <w:trPr>
          <w:trHeight w:val="393"/>
        </w:trPr>
        <w:tc>
          <w:tcPr>
            <w:tcW w:w="1216" w:type="dxa"/>
            <w:vMerge/>
            <w:vAlign w:val="center"/>
            <w:hideMark/>
          </w:tcPr>
          <w:p w14:paraId="2E337D86" w14:textId="77777777" w:rsidR="00ED1712" w:rsidRPr="004A5177" w:rsidRDefault="00ED1712" w:rsidP="00B82FE1">
            <w:pPr>
              <w:rPr>
                <w:rFonts w:ascii="Arial" w:eastAsia="Times New Roman" w:hAnsi="Arial" w:cs="Arial"/>
                <w:color w:val="000000"/>
                <w:kern w:val="0"/>
                <w:sz w:val="22"/>
                <w:szCs w:val="22"/>
                <w:lang w:eastAsia="fr-FR"/>
                <w14:ligatures w14:val="none"/>
              </w:rPr>
            </w:pPr>
          </w:p>
        </w:tc>
        <w:tc>
          <w:tcPr>
            <w:tcW w:w="1624" w:type="dxa"/>
            <w:tcBorders>
              <w:top w:val="dotted" w:sz="4" w:space="0" w:color="auto"/>
              <w:bottom w:val="dotted" w:sz="4" w:space="0" w:color="auto"/>
            </w:tcBorders>
            <w:shd w:val="clear" w:color="auto" w:fill="auto"/>
            <w:noWrap/>
            <w:vAlign w:val="center"/>
            <w:hideMark/>
          </w:tcPr>
          <w:p w14:paraId="086356A0" w14:textId="77777777" w:rsidR="00ED1712" w:rsidRPr="004A5177" w:rsidRDefault="00ED1712" w:rsidP="00B82FE1">
            <w:pP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Faith</w:t>
            </w:r>
          </w:p>
        </w:tc>
        <w:tc>
          <w:tcPr>
            <w:tcW w:w="673" w:type="dxa"/>
            <w:tcBorders>
              <w:top w:val="dotted" w:sz="4" w:space="0" w:color="auto"/>
              <w:bottom w:val="dotted" w:sz="4" w:space="0" w:color="auto"/>
            </w:tcBorders>
            <w:shd w:val="clear" w:color="auto" w:fill="auto"/>
            <w:noWrap/>
            <w:vAlign w:val="center"/>
            <w:hideMark/>
          </w:tcPr>
          <w:p w14:paraId="65FEDC8A"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.209</w:t>
            </w:r>
          </w:p>
        </w:tc>
        <w:tc>
          <w:tcPr>
            <w:tcW w:w="730" w:type="dxa"/>
            <w:tcBorders>
              <w:top w:val="dotted" w:sz="4" w:space="0" w:color="auto"/>
              <w:bottom w:val="dotted" w:sz="4" w:space="0" w:color="auto"/>
            </w:tcBorders>
            <w:shd w:val="clear" w:color="auto" w:fill="auto"/>
            <w:noWrap/>
            <w:vAlign w:val="center"/>
            <w:hideMark/>
          </w:tcPr>
          <w:p w14:paraId="7D5F7E9C"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4.15</w:t>
            </w:r>
          </w:p>
        </w:tc>
        <w:tc>
          <w:tcPr>
            <w:tcW w:w="916" w:type="dxa"/>
            <w:tcBorders>
              <w:top w:val="dotted" w:sz="4" w:space="0" w:color="auto"/>
              <w:bottom w:val="dotted" w:sz="4" w:space="0" w:color="auto"/>
            </w:tcBorders>
            <w:shd w:val="clear" w:color="auto" w:fill="auto"/>
            <w:noWrap/>
            <w:vAlign w:val="center"/>
            <w:hideMark/>
          </w:tcPr>
          <w:p w14:paraId="538916C4" w14:textId="77777777" w:rsidR="00ED1712" w:rsidRPr="004A5177" w:rsidRDefault="00ED1712" w:rsidP="00B82FE1">
            <w:pPr>
              <w:jc w:val="right"/>
              <w:rPr>
                <w:rFonts w:ascii="Arial" w:eastAsia="Times New Roman" w:hAnsi="Arial" w:cs="Arial"/>
                <w:b/>
                <w:bCs/>
                <w:color w:val="000000"/>
                <w:kern w:val="0"/>
                <w:sz w:val="22"/>
                <w:szCs w:val="22"/>
                <w:lang w:eastAsia="fr-FR"/>
                <w14:ligatures w14:val="none"/>
              </w:rPr>
            </w:pPr>
            <w:r w:rsidRPr="004A5177">
              <w:rPr>
                <w:rFonts w:ascii="Arial" w:eastAsia="Times New Roman" w:hAnsi="Arial" w:cs="Arial"/>
                <w:b/>
                <w:bCs/>
                <w:color w:val="000000"/>
                <w:kern w:val="0"/>
                <w:sz w:val="22"/>
                <w:szCs w:val="22"/>
                <w:lang w:eastAsia="fr-FR"/>
                <w14:ligatures w14:val="none"/>
              </w:rPr>
              <w:t>.042</w:t>
            </w:r>
          </w:p>
        </w:tc>
        <w:tc>
          <w:tcPr>
            <w:tcW w:w="267" w:type="dxa"/>
            <w:shd w:val="clear" w:color="auto" w:fill="auto"/>
            <w:noWrap/>
            <w:vAlign w:val="bottom"/>
            <w:hideMark/>
          </w:tcPr>
          <w:p w14:paraId="4D3B2CDA" w14:textId="77777777" w:rsidR="00ED1712" w:rsidRPr="004A5177" w:rsidRDefault="00ED1712" w:rsidP="00B82FE1">
            <w:pPr>
              <w:rPr>
                <w:rFonts w:ascii="Arial" w:eastAsia="Times New Roman" w:hAnsi="Arial" w:cs="Arial"/>
                <w:b/>
                <w:bCs/>
                <w:color w:val="000000"/>
                <w:kern w:val="0"/>
                <w:sz w:val="22"/>
                <w:szCs w:val="22"/>
                <w:lang w:eastAsia="fr-FR"/>
                <w14:ligatures w14:val="none"/>
              </w:rPr>
            </w:pPr>
          </w:p>
        </w:tc>
        <w:tc>
          <w:tcPr>
            <w:tcW w:w="1350" w:type="dxa"/>
            <w:tcBorders>
              <w:top w:val="dotted" w:sz="4" w:space="0" w:color="auto"/>
              <w:bottom w:val="dotted" w:sz="4" w:space="0" w:color="auto"/>
            </w:tcBorders>
            <w:shd w:val="clear" w:color="auto" w:fill="auto"/>
            <w:noWrap/>
            <w:vAlign w:val="center"/>
            <w:hideMark/>
          </w:tcPr>
          <w:p w14:paraId="72348441" w14:textId="77777777" w:rsidR="00ED1712" w:rsidRPr="004A5177" w:rsidRDefault="00ED1712" w:rsidP="00B82FE1">
            <w:pP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 xml:space="preserve">Un. </w:t>
            </w:r>
            <w:proofErr w:type="spellStart"/>
            <w:r w:rsidRPr="004A5177">
              <w:rPr>
                <w:rFonts w:ascii="Arial" w:eastAsia="Times New Roman" w:hAnsi="Arial" w:cs="Arial"/>
                <w:color w:val="000000"/>
                <w:kern w:val="0"/>
                <w:sz w:val="22"/>
                <w:szCs w:val="22"/>
                <w:lang w:eastAsia="fr-FR"/>
                <w14:ligatures w14:val="none"/>
              </w:rPr>
              <w:t>Unifrac</w:t>
            </w:r>
            <w:proofErr w:type="spellEnd"/>
          </w:p>
        </w:tc>
        <w:tc>
          <w:tcPr>
            <w:tcW w:w="673" w:type="dxa"/>
            <w:tcBorders>
              <w:top w:val="dotted" w:sz="4" w:space="0" w:color="auto"/>
              <w:bottom w:val="dotted" w:sz="4" w:space="0" w:color="auto"/>
            </w:tcBorders>
            <w:shd w:val="clear" w:color="auto" w:fill="auto"/>
            <w:noWrap/>
            <w:vAlign w:val="center"/>
            <w:hideMark/>
          </w:tcPr>
          <w:p w14:paraId="63C2A261"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.108</w:t>
            </w:r>
          </w:p>
        </w:tc>
        <w:tc>
          <w:tcPr>
            <w:tcW w:w="809" w:type="dxa"/>
            <w:tcBorders>
              <w:top w:val="dotted" w:sz="4" w:space="0" w:color="auto"/>
              <w:bottom w:val="dotted" w:sz="4" w:space="0" w:color="auto"/>
            </w:tcBorders>
            <w:shd w:val="clear" w:color="auto" w:fill="auto"/>
            <w:noWrap/>
            <w:vAlign w:val="center"/>
            <w:hideMark/>
          </w:tcPr>
          <w:p w14:paraId="3CDC4B50"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14.16</w:t>
            </w:r>
          </w:p>
        </w:tc>
        <w:tc>
          <w:tcPr>
            <w:tcW w:w="817" w:type="dxa"/>
            <w:tcBorders>
              <w:top w:val="dotted" w:sz="4" w:space="0" w:color="auto"/>
              <w:bottom w:val="dotted" w:sz="4" w:space="0" w:color="auto"/>
            </w:tcBorders>
            <w:shd w:val="clear" w:color="auto" w:fill="auto"/>
            <w:noWrap/>
            <w:vAlign w:val="center"/>
            <w:hideMark/>
          </w:tcPr>
          <w:p w14:paraId="6A42215D" w14:textId="77777777" w:rsidR="00ED1712" w:rsidRPr="004A5177" w:rsidRDefault="00ED1712" w:rsidP="00B82FE1">
            <w:pPr>
              <w:jc w:val="right"/>
              <w:rPr>
                <w:rFonts w:ascii="Arial" w:eastAsia="Times New Roman" w:hAnsi="Arial" w:cs="Arial"/>
                <w:b/>
                <w:bCs/>
                <w:color w:val="000000"/>
                <w:kern w:val="0"/>
                <w:sz w:val="22"/>
                <w:szCs w:val="22"/>
                <w:lang w:eastAsia="fr-FR"/>
                <w14:ligatures w14:val="none"/>
              </w:rPr>
            </w:pPr>
            <w:r w:rsidRPr="004A5177">
              <w:rPr>
                <w:rFonts w:ascii="Arial" w:eastAsia="Times New Roman" w:hAnsi="Arial" w:cs="Arial"/>
                <w:b/>
                <w:bCs/>
                <w:color w:val="000000"/>
                <w:kern w:val="0"/>
                <w:sz w:val="22"/>
                <w:szCs w:val="22"/>
                <w:lang w:eastAsia="fr-FR"/>
                <w14:ligatures w14:val="none"/>
              </w:rPr>
              <w:t>&lt;.001</w:t>
            </w:r>
          </w:p>
        </w:tc>
      </w:tr>
      <w:tr w:rsidR="00ED1712" w:rsidRPr="004A5177" w14:paraId="2E396E63" w14:textId="77777777" w:rsidTr="00B82FE1">
        <w:trPr>
          <w:trHeight w:val="393"/>
        </w:trPr>
        <w:tc>
          <w:tcPr>
            <w:tcW w:w="1216" w:type="dxa"/>
            <w:vMerge/>
            <w:tcBorders>
              <w:bottom w:val="dotted" w:sz="4" w:space="0" w:color="auto"/>
            </w:tcBorders>
            <w:vAlign w:val="center"/>
            <w:hideMark/>
          </w:tcPr>
          <w:p w14:paraId="50519384" w14:textId="77777777" w:rsidR="00ED1712" w:rsidRPr="004A5177" w:rsidRDefault="00ED1712" w:rsidP="00B82FE1">
            <w:pPr>
              <w:rPr>
                <w:rFonts w:ascii="Arial" w:eastAsia="Times New Roman" w:hAnsi="Arial" w:cs="Arial"/>
                <w:color w:val="000000"/>
                <w:kern w:val="0"/>
                <w:sz w:val="22"/>
                <w:szCs w:val="22"/>
                <w:lang w:eastAsia="fr-FR"/>
                <w14:ligatures w14:val="none"/>
              </w:rPr>
            </w:pPr>
          </w:p>
        </w:tc>
        <w:tc>
          <w:tcPr>
            <w:tcW w:w="1624" w:type="dxa"/>
            <w:tcBorders>
              <w:top w:val="dotted" w:sz="4" w:space="0" w:color="auto"/>
              <w:bottom w:val="dotted" w:sz="4" w:space="0" w:color="auto"/>
            </w:tcBorders>
            <w:shd w:val="clear" w:color="auto" w:fill="auto"/>
            <w:noWrap/>
            <w:vAlign w:val="center"/>
            <w:hideMark/>
          </w:tcPr>
          <w:p w14:paraId="64951022" w14:textId="77777777" w:rsidR="00ED1712" w:rsidRPr="004A5177" w:rsidRDefault="00ED1712" w:rsidP="00B82FE1">
            <w:pP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Allen</w:t>
            </w:r>
          </w:p>
        </w:tc>
        <w:tc>
          <w:tcPr>
            <w:tcW w:w="673" w:type="dxa"/>
            <w:tcBorders>
              <w:top w:val="dotted" w:sz="4" w:space="0" w:color="auto"/>
              <w:bottom w:val="dotted" w:sz="4" w:space="0" w:color="auto"/>
            </w:tcBorders>
            <w:shd w:val="clear" w:color="auto" w:fill="auto"/>
            <w:noWrap/>
            <w:vAlign w:val="center"/>
            <w:hideMark/>
          </w:tcPr>
          <w:p w14:paraId="4598D8BE"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.181</w:t>
            </w:r>
          </w:p>
        </w:tc>
        <w:tc>
          <w:tcPr>
            <w:tcW w:w="730" w:type="dxa"/>
            <w:tcBorders>
              <w:top w:val="dotted" w:sz="4" w:space="0" w:color="auto"/>
              <w:bottom w:val="dotted" w:sz="4" w:space="0" w:color="auto"/>
            </w:tcBorders>
            <w:shd w:val="clear" w:color="auto" w:fill="auto"/>
            <w:noWrap/>
            <w:vAlign w:val="center"/>
            <w:hideMark/>
          </w:tcPr>
          <w:p w14:paraId="13BFDC8C"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12.52</w:t>
            </w:r>
          </w:p>
        </w:tc>
        <w:tc>
          <w:tcPr>
            <w:tcW w:w="916" w:type="dxa"/>
            <w:tcBorders>
              <w:top w:val="dotted" w:sz="4" w:space="0" w:color="auto"/>
              <w:bottom w:val="dotted" w:sz="4" w:space="0" w:color="auto"/>
            </w:tcBorders>
            <w:shd w:val="clear" w:color="auto" w:fill="auto"/>
            <w:noWrap/>
            <w:vAlign w:val="center"/>
            <w:hideMark/>
          </w:tcPr>
          <w:p w14:paraId="427CB370" w14:textId="77777777" w:rsidR="00ED1712" w:rsidRPr="004A5177" w:rsidRDefault="00ED1712" w:rsidP="00B82FE1">
            <w:pPr>
              <w:jc w:val="right"/>
              <w:rPr>
                <w:rFonts w:ascii="Arial" w:eastAsia="Times New Roman" w:hAnsi="Arial" w:cs="Arial"/>
                <w:b/>
                <w:bCs/>
                <w:color w:val="000000"/>
                <w:kern w:val="0"/>
                <w:sz w:val="22"/>
                <w:szCs w:val="22"/>
                <w:lang w:eastAsia="fr-FR"/>
                <w14:ligatures w14:val="none"/>
              </w:rPr>
            </w:pPr>
            <w:r w:rsidRPr="004A5177">
              <w:rPr>
                <w:rFonts w:ascii="Arial" w:eastAsia="Times New Roman" w:hAnsi="Arial" w:cs="Arial"/>
                <w:b/>
                <w:bCs/>
                <w:color w:val="000000"/>
                <w:kern w:val="0"/>
                <w:sz w:val="22"/>
                <w:szCs w:val="22"/>
                <w:lang w:eastAsia="fr-FR"/>
                <w14:ligatures w14:val="none"/>
              </w:rPr>
              <w:t>&lt;.001</w:t>
            </w:r>
          </w:p>
        </w:tc>
        <w:tc>
          <w:tcPr>
            <w:tcW w:w="267" w:type="dxa"/>
            <w:tcBorders>
              <w:bottom w:val="dotted" w:sz="4" w:space="0" w:color="auto"/>
            </w:tcBorders>
            <w:shd w:val="clear" w:color="auto" w:fill="auto"/>
            <w:noWrap/>
            <w:vAlign w:val="bottom"/>
            <w:hideMark/>
          </w:tcPr>
          <w:p w14:paraId="44FC9B97" w14:textId="77777777" w:rsidR="00ED1712" w:rsidRPr="004A5177" w:rsidRDefault="00ED1712" w:rsidP="00B82FE1">
            <w:pPr>
              <w:rPr>
                <w:rFonts w:ascii="Arial" w:eastAsia="Times New Roman" w:hAnsi="Arial" w:cs="Arial"/>
                <w:b/>
                <w:bCs/>
                <w:color w:val="000000"/>
                <w:kern w:val="0"/>
                <w:sz w:val="22"/>
                <w:szCs w:val="22"/>
                <w:lang w:eastAsia="fr-FR"/>
                <w14:ligatures w14:val="none"/>
              </w:rPr>
            </w:pPr>
          </w:p>
        </w:tc>
        <w:tc>
          <w:tcPr>
            <w:tcW w:w="1350" w:type="dxa"/>
            <w:tcBorders>
              <w:top w:val="dotted" w:sz="4" w:space="0" w:color="auto"/>
              <w:bottom w:val="dotted" w:sz="4" w:space="0" w:color="auto"/>
            </w:tcBorders>
            <w:shd w:val="clear" w:color="auto" w:fill="auto"/>
            <w:noWrap/>
            <w:vAlign w:val="center"/>
            <w:hideMark/>
          </w:tcPr>
          <w:p w14:paraId="29E9C9C5" w14:textId="77777777" w:rsidR="00ED1712" w:rsidRPr="004A5177" w:rsidRDefault="00ED1712" w:rsidP="00B82FE1">
            <w:pP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 xml:space="preserve">W. </w:t>
            </w:r>
            <w:proofErr w:type="spellStart"/>
            <w:r w:rsidRPr="004A5177">
              <w:rPr>
                <w:rFonts w:ascii="Arial" w:eastAsia="Times New Roman" w:hAnsi="Arial" w:cs="Arial"/>
                <w:color w:val="000000"/>
                <w:kern w:val="0"/>
                <w:sz w:val="22"/>
                <w:szCs w:val="22"/>
                <w:lang w:eastAsia="fr-FR"/>
                <w14:ligatures w14:val="none"/>
              </w:rPr>
              <w:t>Unifrac</w:t>
            </w:r>
            <w:proofErr w:type="spellEnd"/>
          </w:p>
        </w:tc>
        <w:tc>
          <w:tcPr>
            <w:tcW w:w="673" w:type="dxa"/>
            <w:tcBorders>
              <w:top w:val="dotted" w:sz="4" w:space="0" w:color="auto"/>
              <w:bottom w:val="dotted" w:sz="4" w:space="0" w:color="auto"/>
            </w:tcBorders>
            <w:shd w:val="clear" w:color="auto" w:fill="auto"/>
            <w:noWrap/>
            <w:vAlign w:val="center"/>
            <w:hideMark/>
          </w:tcPr>
          <w:p w14:paraId="08EE6336"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.178</w:t>
            </w:r>
          </w:p>
        </w:tc>
        <w:tc>
          <w:tcPr>
            <w:tcW w:w="809" w:type="dxa"/>
            <w:tcBorders>
              <w:top w:val="dotted" w:sz="4" w:space="0" w:color="auto"/>
              <w:bottom w:val="dotted" w:sz="4" w:space="0" w:color="auto"/>
            </w:tcBorders>
            <w:shd w:val="clear" w:color="auto" w:fill="auto"/>
            <w:noWrap/>
            <w:vAlign w:val="center"/>
            <w:hideMark/>
          </w:tcPr>
          <w:p w14:paraId="3C60BD86"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24.82</w:t>
            </w:r>
          </w:p>
        </w:tc>
        <w:tc>
          <w:tcPr>
            <w:tcW w:w="817" w:type="dxa"/>
            <w:tcBorders>
              <w:top w:val="dotted" w:sz="4" w:space="0" w:color="auto"/>
              <w:bottom w:val="dotted" w:sz="4" w:space="0" w:color="auto"/>
            </w:tcBorders>
            <w:shd w:val="clear" w:color="auto" w:fill="auto"/>
            <w:noWrap/>
            <w:vAlign w:val="center"/>
            <w:hideMark/>
          </w:tcPr>
          <w:p w14:paraId="66538C47" w14:textId="77777777" w:rsidR="00ED1712" w:rsidRPr="004A5177" w:rsidRDefault="00ED1712" w:rsidP="00B82FE1">
            <w:pPr>
              <w:jc w:val="right"/>
              <w:rPr>
                <w:rFonts w:ascii="Arial" w:eastAsia="Times New Roman" w:hAnsi="Arial" w:cs="Arial"/>
                <w:b/>
                <w:bCs/>
                <w:color w:val="000000"/>
                <w:kern w:val="0"/>
                <w:sz w:val="22"/>
                <w:szCs w:val="22"/>
                <w:lang w:eastAsia="fr-FR"/>
                <w14:ligatures w14:val="none"/>
              </w:rPr>
            </w:pPr>
            <w:r w:rsidRPr="004A5177">
              <w:rPr>
                <w:rFonts w:ascii="Arial" w:eastAsia="Times New Roman" w:hAnsi="Arial" w:cs="Arial"/>
                <w:b/>
                <w:bCs/>
                <w:color w:val="000000"/>
                <w:kern w:val="0"/>
                <w:sz w:val="22"/>
                <w:szCs w:val="22"/>
                <w:lang w:eastAsia="fr-FR"/>
                <w14:ligatures w14:val="none"/>
              </w:rPr>
              <w:t>&lt;.001</w:t>
            </w:r>
          </w:p>
        </w:tc>
      </w:tr>
      <w:tr w:rsidR="00ED1712" w:rsidRPr="004A5177" w14:paraId="3433EAA6" w14:textId="77777777" w:rsidTr="00B82FE1">
        <w:trPr>
          <w:trHeight w:val="393"/>
        </w:trPr>
        <w:tc>
          <w:tcPr>
            <w:tcW w:w="1216" w:type="dxa"/>
            <w:vMerge w:val="restart"/>
            <w:tcBorders>
              <w:top w:val="dotted" w:sz="4" w:space="0" w:color="auto"/>
            </w:tcBorders>
            <w:shd w:val="clear" w:color="auto" w:fill="E7E6E6" w:themeFill="background2"/>
            <w:noWrap/>
            <w:vAlign w:val="center"/>
            <w:hideMark/>
          </w:tcPr>
          <w:p w14:paraId="6C4CA9B3" w14:textId="77777777" w:rsidR="00ED1712" w:rsidRPr="004A5177" w:rsidRDefault="00ED1712" w:rsidP="00B82FE1">
            <w:pPr>
              <w:jc w:val="cente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Functions (KOs)</w:t>
            </w:r>
          </w:p>
        </w:tc>
        <w:tc>
          <w:tcPr>
            <w:tcW w:w="1624" w:type="dxa"/>
            <w:tcBorders>
              <w:top w:val="dotted" w:sz="4" w:space="0" w:color="auto"/>
            </w:tcBorders>
            <w:shd w:val="clear" w:color="auto" w:fill="E7E6E6" w:themeFill="background2"/>
            <w:noWrap/>
            <w:vAlign w:val="bottom"/>
            <w:hideMark/>
          </w:tcPr>
          <w:p w14:paraId="54171AC8" w14:textId="77777777" w:rsidR="00ED1712" w:rsidRPr="004A5177" w:rsidRDefault="00ED1712" w:rsidP="00B82FE1">
            <w:pP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w:t>
            </w:r>
          </w:p>
        </w:tc>
        <w:tc>
          <w:tcPr>
            <w:tcW w:w="673" w:type="dxa"/>
            <w:tcBorders>
              <w:top w:val="dotted" w:sz="4" w:space="0" w:color="auto"/>
            </w:tcBorders>
            <w:shd w:val="clear" w:color="auto" w:fill="E7E6E6" w:themeFill="background2"/>
            <w:noWrap/>
            <w:vAlign w:val="bottom"/>
            <w:hideMark/>
          </w:tcPr>
          <w:p w14:paraId="156B53EF" w14:textId="77777777" w:rsidR="00ED1712" w:rsidRPr="004A5177" w:rsidRDefault="00ED1712" w:rsidP="00B82FE1">
            <w:pPr>
              <w:jc w:val="cente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w:t>
            </w:r>
          </w:p>
        </w:tc>
        <w:tc>
          <w:tcPr>
            <w:tcW w:w="730" w:type="dxa"/>
            <w:tcBorders>
              <w:top w:val="dotted" w:sz="4" w:space="0" w:color="auto"/>
            </w:tcBorders>
            <w:shd w:val="clear" w:color="auto" w:fill="E7E6E6" w:themeFill="background2"/>
            <w:noWrap/>
            <w:vAlign w:val="bottom"/>
            <w:hideMark/>
          </w:tcPr>
          <w:p w14:paraId="517FB32B" w14:textId="77777777" w:rsidR="00ED1712" w:rsidRPr="004A5177" w:rsidRDefault="00ED1712" w:rsidP="00B82FE1">
            <w:pPr>
              <w:jc w:val="cente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w:t>
            </w:r>
          </w:p>
        </w:tc>
        <w:tc>
          <w:tcPr>
            <w:tcW w:w="916" w:type="dxa"/>
            <w:tcBorders>
              <w:top w:val="dotted" w:sz="4" w:space="0" w:color="auto"/>
            </w:tcBorders>
            <w:shd w:val="clear" w:color="auto" w:fill="E7E6E6" w:themeFill="background2"/>
            <w:noWrap/>
            <w:vAlign w:val="bottom"/>
            <w:hideMark/>
          </w:tcPr>
          <w:p w14:paraId="2B094D11" w14:textId="77777777" w:rsidR="00ED1712" w:rsidRPr="004A5177" w:rsidRDefault="00ED1712" w:rsidP="00B82FE1">
            <w:pPr>
              <w:jc w:val="cente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w:t>
            </w:r>
          </w:p>
        </w:tc>
        <w:tc>
          <w:tcPr>
            <w:tcW w:w="267" w:type="dxa"/>
            <w:tcBorders>
              <w:top w:val="dotted" w:sz="4" w:space="0" w:color="auto"/>
            </w:tcBorders>
            <w:shd w:val="clear" w:color="auto" w:fill="E7E6E6" w:themeFill="background2"/>
            <w:noWrap/>
            <w:vAlign w:val="bottom"/>
            <w:hideMark/>
          </w:tcPr>
          <w:p w14:paraId="1EDE53DA" w14:textId="77777777" w:rsidR="00ED1712" w:rsidRPr="004A5177" w:rsidRDefault="00ED1712" w:rsidP="00B82FE1">
            <w:pPr>
              <w:rPr>
                <w:rFonts w:ascii="Arial" w:eastAsia="Times New Roman" w:hAnsi="Arial" w:cs="Arial"/>
                <w:color w:val="000000"/>
                <w:kern w:val="0"/>
                <w:sz w:val="22"/>
                <w:szCs w:val="22"/>
                <w:lang w:eastAsia="fr-FR"/>
                <w14:ligatures w14:val="none"/>
              </w:rPr>
            </w:pPr>
          </w:p>
        </w:tc>
        <w:tc>
          <w:tcPr>
            <w:tcW w:w="1350" w:type="dxa"/>
            <w:tcBorders>
              <w:top w:val="dotted" w:sz="4" w:space="0" w:color="auto"/>
              <w:bottom w:val="dotted" w:sz="4" w:space="0" w:color="auto"/>
            </w:tcBorders>
            <w:shd w:val="clear" w:color="auto" w:fill="E7E6E6" w:themeFill="background2"/>
            <w:noWrap/>
            <w:vAlign w:val="center"/>
            <w:hideMark/>
          </w:tcPr>
          <w:p w14:paraId="5243A165" w14:textId="77777777" w:rsidR="00ED1712" w:rsidRPr="004A5177" w:rsidRDefault="00ED1712" w:rsidP="00B82FE1">
            <w:pP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Jaccard</w:t>
            </w:r>
          </w:p>
        </w:tc>
        <w:tc>
          <w:tcPr>
            <w:tcW w:w="673" w:type="dxa"/>
            <w:tcBorders>
              <w:top w:val="dotted" w:sz="4" w:space="0" w:color="auto"/>
              <w:bottom w:val="dotted" w:sz="4" w:space="0" w:color="auto"/>
            </w:tcBorders>
            <w:shd w:val="clear" w:color="auto" w:fill="E7E6E6" w:themeFill="background2"/>
            <w:noWrap/>
            <w:vAlign w:val="center"/>
            <w:hideMark/>
          </w:tcPr>
          <w:p w14:paraId="0793794F"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.083</w:t>
            </w:r>
          </w:p>
        </w:tc>
        <w:tc>
          <w:tcPr>
            <w:tcW w:w="809" w:type="dxa"/>
            <w:tcBorders>
              <w:top w:val="dotted" w:sz="4" w:space="0" w:color="auto"/>
              <w:bottom w:val="dotted" w:sz="4" w:space="0" w:color="auto"/>
            </w:tcBorders>
            <w:shd w:val="clear" w:color="auto" w:fill="E7E6E6" w:themeFill="background2"/>
            <w:noWrap/>
            <w:vAlign w:val="center"/>
            <w:hideMark/>
          </w:tcPr>
          <w:p w14:paraId="3FA18877"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9.72</w:t>
            </w:r>
          </w:p>
        </w:tc>
        <w:tc>
          <w:tcPr>
            <w:tcW w:w="817" w:type="dxa"/>
            <w:tcBorders>
              <w:top w:val="dotted" w:sz="4" w:space="0" w:color="auto"/>
              <w:bottom w:val="dotted" w:sz="4" w:space="0" w:color="auto"/>
            </w:tcBorders>
            <w:shd w:val="clear" w:color="auto" w:fill="E7E6E6" w:themeFill="background2"/>
            <w:noWrap/>
            <w:vAlign w:val="center"/>
            <w:hideMark/>
          </w:tcPr>
          <w:p w14:paraId="32FD22FC" w14:textId="77777777" w:rsidR="00ED1712" w:rsidRPr="004A5177" w:rsidRDefault="00ED1712" w:rsidP="00B82FE1">
            <w:pPr>
              <w:jc w:val="right"/>
              <w:rPr>
                <w:rFonts w:ascii="Arial" w:eastAsia="Times New Roman" w:hAnsi="Arial" w:cs="Arial"/>
                <w:b/>
                <w:bCs/>
                <w:color w:val="000000"/>
                <w:kern w:val="0"/>
                <w:sz w:val="22"/>
                <w:szCs w:val="22"/>
                <w:lang w:eastAsia="fr-FR"/>
                <w14:ligatures w14:val="none"/>
              </w:rPr>
            </w:pPr>
            <w:r w:rsidRPr="004A5177">
              <w:rPr>
                <w:rFonts w:ascii="Arial" w:eastAsia="Times New Roman" w:hAnsi="Arial" w:cs="Arial"/>
                <w:b/>
                <w:bCs/>
                <w:color w:val="000000"/>
                <w:kern w:val="0"/>
                <w:sz w:val="22"/>
                <w:szCs w:val="22"/>
                <w:lang w:eastAsia="fr-FR"/>
                <w14:ligatures w14:val="none"/>
              </w:rPr>
              <w:t>&lt;.001</w:t>
            </w:r>
          </w:p>
        </w:tc>
      </w:tr>
      <w:tr w:rsidR="00ED1712" w:rsidRPr="004A5177" w14:paraId="70973DCC" w14:textId="77777777" w:rsidTr="00B82FE1">
        <w:trPr>
          <w:trHeight w:val="393"/>
        </w:trPr>
        <w:tc>
          <w:tcPr>
            <w:tcW w:w="1216" w:type="dxa"/>
            <w:vMerge/>
            <w:tcBorders>
              <w:bottom w:val="single" w:sz="4" w:space="0" w:color="auto"/>
            </w:tcBorders>
            <w:shd w:val="clear" w:color="auto" w:fill="E7E6E6" w:themeFill="background2"/>
            <w:vAlign w:val="center"/>
            <w:hideMark/>
          </w:tcPr>
          <w:p w14:paraId="46BDB89F" w14:textId="77777777" w:rsidR="00ED1712" w:rsidRPr="004A5177" w:rsidRDefault="00ED1712" w:rsidP="00B82FE1">
            <w:pPr>
              <w:rPr>
                <w:rFonts w:ascii="Arial" w:eastAsia="Times New Roman" w:hAnsi="Arial" w:cs="Arial"/>
                <w:color w:val="000000"/>
                <w:kern w:val="0"/>
                <w:sz w:val="22"/>
                <w:szCs w:val="22"/>
                <w:lang w:eastAsia="fr-FR"/>
                <w14:ligatures w14:val="none"/>
              </w:rPr>
            </w:pPr>
          </w:p>
        </w:tc>
        <w:tc>
          <w:tcPr>
            <w:tcW w:w="1624" w:type="dxa"/>
            <w:tcBorders>
              <w:bottom w:val="single" w:sz="4" w:space="0" w:color="auto"/>
            </w:tcBorders>
            <w:shd w:val="clear" w:color="auto" w:fill="E7E6E6" w:themeFill="background2"/>
            <w:noWrap/>
            <w:vAlign w:val="bottom"/>
            <w:hideMark/>
          </w:tcPr>
          <w:p w14:paraId="77608F30" w14:textId="77777777" w:rsidR="00ED1712" w:rsidRPr="004A5177" w:rsidRDefault="00ED1712" w:rsidP="00B82FE1">
            <w:pP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w:t>
            </w:r>
          </w:p>
        </w:tc>
        <w:tc>
          <w:tcPr>
            <w:tcW w:w="673" w:type="dxa"/>
            <w:tcBorders>
              <w:bottom w:val="single" w:sz="4" w:space="0" w:color="auto"/>
            </w:tcBorders>
            <w:shd w:val="clear" w:color="auto" w:fill="E7E6E6" w:themeFill="background2"/>
            <w:noWrap/>
            <w:vAlign w:val="bottom"/>
            <w:hideMark/>
          </w:tcPr>
          <w:p w14:paraId="4E622610" w14:textId="77777777" w:rsidR="00ED1712" w:rsidRPr="004A5177" w:rsidRDefault="00ED1712" w:rsidP="00B82FE1">
            <w:pPr>
              <w:jc w:val="cente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w:t>
            </w:r>
          </w:p>
        </w:tc>
        <w:tc>
          <w:tcPr>
            <w:tcW w:w="730" w:type="dxa"/>
            <w:tcBorders>
              <w:bottom w:val="single" w:sz="4" w:space="0" w:color="auto"/>
            </w:tcBorders>
            <w:shd w:val="clear" w:color="auto" w:fill="E7E6E6" w:themeFill="background2"/>
            <w:noWrap/>
            <w:vAlign w:val="bottom"/>
            <w:hideMark/>
          </w:tcPr>
          <w:p w14:paraId="265B16CB" w14:textId="77777777" w:rsidR="00ED1712" w:rsidRPr="004A5177" w:rsidRDefault="00ED1712" w:rsidP="00B82FE1">
            <w:pPr>
              <w:jc w:val="cente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w:t>
            </w:r>
          </w:p>
        </w:tc>
        <w:tc>
          <w:tcPr>
            <w:tcW w:w="916" w:type="dxa"/>
            <w:tcBorders>
              <w:bottom w:val="single" w:sz="4" w:space="0" w:color="auto"/>
            </w:tcBorders>
            <w:shd w:val="clear" w:color="auto" w:fill="E7E6E6" w:themeFill="background2"/>
            <w:noWrap/>
            <w:vAlign w:val="bottom"/>
            <w:hideMark/>
          </w:tcPr>
          <w:p w14:paraId="0F864191" w14:textId="77777777" w:rsidR="00ED1712" w:rsidRPr="004A5177" w:rsidRDefault="00ED1712" w:rsidP="00B82FE1">
            <w:pPr>
              <w:jc w:val="cente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w:t>
            </w:r>
          </w:p>
        </w:tc>
        <w:tc>
          <w:tcPr>
            <w:tcW w:w="267" w:type="dxa"/>
            <w:tcBorders>
              <w:bottom w:val="single" w:sz="4" w:space="0" w:color="auto"/>
            </w:tcBorders>
            <w:shd w:val="clear" w:color="auto" w:fill="E7E6E6" w:themeFill="background2"/>
            <w:noWrap/>
            <w:vAlign w:val="bottom"/>
            <w:hideMark/>
          </w:tcPr>
          <w:p w14:paraId="2C8E06A8" w14:textId="77777777" w:rsidR="00ED1712" w:rsidRPr="004A5177" w:rsidRDefault="00ED1712" w:rsidP="00B82FE1">
            <w:pPr>
              <w:rPr>
                <w:rFonts w:ascii="Arial" w:eastAsia="Times New Roman" w:hAnsi="Arial" w:cs="Arial"/>
                <w:color w:val="000000"/>
                <w:kern w:val="0"/>
                <w:sz w:val="22"/>
                <w:szCs w:val="22"/>
                <w:lang w:eastAsia="fr-FR"/>
                <w14:ligatures w14:val="none"/>
              </w:rPr>
            </w:pPr>
          </w:p>
        </w:tc>
        <w:tc>
          <w:tcPr>
            <w:tcW w:w="1350" w:type="dxa"/>
            <w:tcBorders>
              <w:top w:val="dotted" w:sz="4" w:space="0" w:color="auto"/>
              <w:bottom w:val="single" w:sz="4" w:space="0" w:color="auto"/>
            </w:tcBorders>
            <w:shd w:val="clear" w:color="auto" w:fill="E7E6E6" w:themeFill="background2"/>
            <w:noWrap/>
            <w:vAlign w:val="center"/>
            <w:hideMark/>
          </w:tcPr>
          <w:p w14:paraId="5FA23099" w14:textId="77777777" w:rsidR="00ED1712" w:rsidRPr="004A5177" w:rsidRDefault="00ED1712" w:rsidP="00B82FE1">
            <w:pPr>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Bray-Curtis</w:t>
            </w:r>
          </w:p>
        </w:tc>
        <w:tc>
          <w:tcPr>
            <w:tcW w:w="673" w:type="dxa"/>
            <w:tcBorders>
              <w:top w:val="dotted" w:sz="4" w:space="0" w:color="auto"/>
              <w:bottom w:val="single" w:sz="4" w:space="0" w:color="auto"/>
            </w:tcBorders>
            <w:shd w:val="clear" w:color="auto" w:fill="E7E6E6" w:themeFill="background2"/>
            <w:noWrap/>
            <w:vAlign w:val="center"/>
            <w:hideMark/>
          </w:tcPr>
          <w:p w14:paraId="6C2F480E"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.084</w:t>
            </w:r>
          </w:p>
        </w:tc>
        <w:tc>
          <w:tcPr>
            <w:tcW w:w="809" w:type="dxa"/>
            <w:tcBorders>
              <w:top w:val="dotted" w:sz="4" w:space="0" w:color="auto"/>
              <w:bottom w:val="single" w:sz="4" w:space="0" w:color="auto"/>
            </w:tcBorders>
            <w:shd w:val="clear" w:color="auto" w:fill="E7E6E6" w:themeFill="background2"/>
            <w:noWrap/>
            <w:vAlign w:val="center"/>
            <w:hideMark/>
          </w:tcPr>
          <w:p w14:paraId="6CEC1F32" w14:textId="77777777" w:rsidR="00ED1712" w:rsidRPr="004A5177" w:rsidRDefault="00ED1712" w:rsidP="00B82FE1">
            <w:pPr>
              <w:jc w:val="right"/>
              <w:rPr>
                <w:rFonts w:ascii="Arial" w:eastAsia="Times New Roman" w:hAnsi="Arial" w:cs="Arial"/>
                <w:color w:val="000000"/>
                <w:kern w:val="0"/>
                <w:sz w:val="22"/>
                <w:szCs w:val="22"/>
                <w:lang w:eastAsia="fr-FR"/>
                <w14:ligatures w14:val="none"/>
              </w:rPr>
            </w:pPr>
            <w:r w:rsidRPr="004A5177">
              <w:rPr>
                <w:rFonts w:ascii="Arial" w:eastAsia="Times New Roman" w:hAnsi="Arial" w:cs="Arial"/>
                <w:color w:val="000000"/>
                <w:kern w:val="0"/>
                <w:sz w:val="22"/>
                <w:szCs w:val="22"/>
                <w:lang w:eastAsia="fr-FR"/>
                <w14:ligatures w14:val="none"/>
              </w:rPr>
              <w:t>10.06</w:t>
            </w:r>
          </w:p>
        </w:tc>
        <w:tc>
          <w:tcPr>
            <w:tcW w:w="817" w:type="dxa"/>
            <w:tcBorders>
              <w:top w:val="dotted" w:sz="4" w:space="0" w:color="auto"/>
              <w:bottom w:val="single" w:sz="4" w:space="0" w:color="auto"/>
            </w:tcBorders>
            <w:shd w:val="clear" w:color="auto" w:fill="E7E6E6" w:themeFill="background2"/>
            <w:noWrap/>
            <w:vAlign w:val="center"/>
            <w:hideMark/>
          </w:tcPr>
          <w:p w14:paraId="3975A066" w14:textId="77777777" w:rsidR="00ED1712" w:rsidRPr="004A5177" w:rsidRDefault="00ED1712" w:rsidP="00B82FE1">
            <w:pPr>
              <w:jc w:val="right"/>
              <w:rPr>
                <w:rFonts w:ascii="Arial" w:eastAsia="Times New Roman" w:hAnsi="Arial" w:cs="Arial"/>
                <w:b/>
                <w:bCs/>
                <w:color w:val="000000"/>
                <w:kern w:val="0"/>
                <w:sz w:val="22"/>
                <w:szCs w:val="22"/>
                <w:lang w:eastAsia="fr-FR"/>
                <w14:ligatures w14:val="none"/>
              </w:rPr>
            </w:pPr>
            <w:r w:rsidRPr="004A5177">
              <w:rPr>
                <w:rFonts w:ascii="Arial" w:eastAsia="Times New Roman" w:hAnsi="Arial" w:cs="Arial"/>
                <w:b/>
                <w:bCs/>
                <w:color w:val="000000"/>
                <w:kern w:val="0"/>
                <w:sz w:val="22"/>
                <w:szCs w:val="22"/>
                <w:lang w:eastAsia="fr-FR"/>
                <w14:ligatures w14:val="none"/>
              </w:rPr>
              <w:t>&lt;.001</w:t>
            </w:r>
          </w:p>
        </w:tc>
      </w:tr>
    </w:tbl>
    <w:p w14:paraId="7293EC48" w14:textId="66858ED6" w:rsidR="00800BC0" w:rsidRPr="004A5177" w:rsidRDefault="00800BC0" w:rsidP="00800BC0">
      <w:pPr>
        <w:rPr>
          <w:rFonts w:ascii="Arial" w:hAnsi="Arial" w:cs="Arial"/>
        </w:rPr>
      </w:pPr>
      <w:r>
        <w:rPr>
          <w:rFonts w:ascii="Arial" w:hAnsi="Arial" w:cs="Arial"/>
        </w:rPr>
        <w:br w:type="page"/>
      </w:r>
    </w:p>
    <w:p w14:paraId="551EEE3A" w14:textId="77777777" w:rsidR="00E65A49" w:rsidRPr="004A5177" w:rsidRDefault="00E65A49" w:rsidP="00E65A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b/>
          <w:bCs/>
          <w:color w:val="000000"/>
          <w:kern w:val="0"/>
          <w:sz w:val="28"/>
          <w:szCs w:val="28"/>
        </w:rPr>
      </w:pPr>
      <w:r w:rsidRPr="004A5177">
        <w:rPr>
          <w:rFonts w:ascii="Arial" w:hAnsi="Arial" w:cs="Arial"/>
          <w:b/>
          <w:bCs/>
          <w:color w:val="000000"/>
          <w:kern w:val="0"/>
          <w:sz w:val="28"/>
          <w:szCs w:val="28"/>
        </w:rPr>
        <w:lastRenderedPageBreak/>
        <w:t>Discussion</w:t>
      </w:r>
    </w:p>
    <w:p w14:paraId="1EA5FAD8" w14:textId="6B87581B" w:rsidR="00E65A49" w:rsidRPr="004A5177" w:rsidRDefault="001E6DB8" w:rsidP="00E65A49">
      <w:pPr>
        <w:spacing w:line="480" w:lineRule="auto"/>
        <w:jc w:val="both"/>
        <w:rPr>
          <w:rFonts w:ascii="Arial" w:hAnsi="Arial" w:cs="Arial"/>
          <w:color w:val="000000"/>
          <w:kern w:val="0"/>
        </w:rPr>
      </w:pPr>
      <w:r w:rsidRPr="004A5177">
        <w:rPr>
          <w:rFonts w:ascii="Arial" w:hAnsi="Arial" w:cs="Arial"/>
        </w:rPr>
        <w:t>The gradual and subtle changes that hemimetabolous juveniles undergo during mo</w:t>
      </w:r>
      <w:r w:rsidR="005808AD" w:rsidRPr="004A5177">
        <w:rPr>
          <w:rFonts w:ascii="Arial" w:hAnsi="Arial" w:cs="Arial"/>
        </w:rPr>
        <w:t>u</w:t>
      </w:r>
      <w:r w:rsidRPr="004A5177">
        <w:rPr>
          <w:rFonts w:ascii="Arial" w:hAnsi="Arial" w:cs="Arial"/>
        </w:rPr>
        <w:t xml:space="preserve">lting are often thought to limit profound changes in their microbiota during development </w:t>
      </w:r>
      <w:r w:rsidR="00310721">
        <w:rPr>
          <w:rFonts w:ascii="Arial" w:hAnsi="Arial" w:cs="Arial"/>
        </w:rPr>
        <w:fldChar w:fldCharType="begin"/>
      </w:r>
      <w:r w:rsidR="00B324EA">
        <w:rPr>
          <w:rFonts w:ascii="Arial" w:hAnsi="Arial" w:cs="Arial"/>
        </w:rPr>
        <w:instrText xml:space="preserve"> ADDIN ZOTERO_ITEM CSL_CITATION {"citationID":"CqaRDNY3","properties":{"formattedCitation":"(Carrasco and P\\uc0\\u233{}rez-Cobas, 2014; Manthey {\\i{}et al.}, 2022)","plainCitation":"(Carrasco and Pérez-Cobas, 2014; Manthey et al., 2022)","noteIndex":0},"citationItems":[{"id":310,"uris":["http://zotero.org/users/10952407/items/64II64MM"],"itemData":{"id":310,"type":"article-journal","abstract":"The insects constitute the majority of animal diversity. Most insects are holometabolous: during complete metamorphosis their bodies are radically reorganized. This reorganization poses a significant challenge to the gut microbiota, as the gut is replaced during pupation, a process that does not occur in hemimetabolous insects. In holometabolous hosts, it offers the opportunity to decouple the gut microbiota between the larval and adult life stages resulting in high beta diversity whilst limiting alpha diversity. Here, we studied 18 different herbivorous insect species from five orders of holometabolous and three orders of hemimetabolous insects. Comparing larval and adult specimens, we find a much higher beta-­diversity and hence microbiota turnover in holometabolous insects compared to hemimetabolous insects. Alpha diversity did not differ between holo-­and hemimetabolous insects nor between developmental stages within these groups. Our results support the idea that pupation offers the opportunity to change the gut microbiota and hence might facilitate ecological niche shifts. This possible effect of niche shift facilitation could explain a selective advantage of the evolution of complete metamorphosis, which is a defining trait of the most speciose insect taxon, the holometabola.","container-title":"Molecular Ecology","DOI":"10.1111/mec.16673","ISSN":"0962-1083, 1365-294X","journalAbbreviation":"Molecular Ecology","language":"en","page":"mec.16673","source":"DOI.org (Crossref)","title":"Complete metamorphosis and microbiota turnover in insects","author":[{"family":"Manthey","given":"Christin"},{"family":"Johnston","given":"Paul R."},{"family":"Nakagawa","given":"Shinichi"},{"family":"Rolff","given":"Jens"}],"issued":{"date-parts":[["2022"]]}}},{"id":26,"uris":["http://zotero.org/users/10952407/items/A8ZNL7JK"],"itemData":{"id":26,"type":"article-journal","container-title":"International Microbiology","DOI":"10.2436/20.1501.01.212","ISSN":"1618-1095","issue":"17","language":"en","page":"99-109","source":"DOI.org (CSL JSON)","title":"Succession of the gut microbiota in the cockroach &lt;i&gt;Blattella germanica&lt;/i&gt;","author":[{"family":"Carrasco","given":"Purificación"},{"family":"Pérez-Cobas","given":"Ana Elena"}],"issued":{"date-parts":[["2014"]]}}}],"schema":"https://github.com/citation-style-language/schema/raw/master/csl-citation.json"} </w:instrText>
      </w:r>
      <w:r w:rsidR="00310721">
        <w:rPr>
          <w:rFonts w:ascii="Arial" w:hAnsi="Arial" w:cs="Arial"/>
        </w:rPr>
        <w:fldChar w:fldCharType="separate"/>
      </w:r>
      <w:r w:rsidR="00B324EA" w:rsidRPr="00B324EA">
        <w:rPr>
          <w:rFonts w:ascii="Arial" w:hAnsi="Arial" w:cs="Arial"/>
          <w:kern w:val="0"/>
        </w:rPr>
        <w:t xml:space="preserve">(Carrasco and Pérez-Cobas, 2014; Manthey </w:t>
      </w:r>
      <w:r w:rsidR="00B324EA" w:rsidRPr="00B324EA">
        <w:rPr>
          <w:rFonts w:ascii="Arial" w:hAnsi="Arial" w:cs="Arial"/>
          <w:i/>
          <w:iCs/>
          <w:kern w:val="0"/>
        </w:rPr>
        <w:t>et al.</w:t>
      </w:r>
      <w:r w:rsidR="00B324EA" w:rsidRPr="00B324EA">
        <w:rPr>
          <w:rFonts w:ascii="Arial" w:hAnsi="Arial" w:cs="Arial"/>
          <w:kern w:val="0"/>
        </w:rPr>
        <w:t>, 2022)</w:t>
      </w:r>
      <w:r w:rsidR="00310721">
        <w:rPr>
          <w:rFonts w:ascii="Arial" w:hAnsi="Arial" w:cs="Arial"/>
        </w:rPr>
        <w:fldChar w:fldCharType="end"/>
      </w:r>
      <w:r w:rsidR="00E65A49" w:rsidRPr="004A5177">
        <w:rPr>
          <w:rFonts w:ascii="Arial" w:hAnsi="Arial" w:cs="Arial"/>
        </w:rPr>
        <w:t xml:space="preserve">. </w:t>
      </w:r>
      <w:r w:rsidR="00744884">
        <w:rPr>
          <w:rFonts w:ascii="Arial" w:hAnsi="Arial" w:cs="Arial"/>
        </w:rPr>
        <w:t>O</w:t>
      </w:r>
      <w:r w:rsidR="00E65A49" w:rsidRPr="004A5177">
        <w:rPr>
          <w:rFonts w:ascii="Arial" w:hAnsi="Arial" w:cs="Arial"/>
        </w:rPr>
        <w:t xml:space="preserve">ur data show that </w:t>
      </w:r>
      <w:r w:rsidR="00744884">
        <w:rPr>
          <w:rFonts w:ascii="Arial" w:hAnsi="Arial" w:cs="Arial"/>
        </w:rPr>
        <w:t xml:space="preserve">this assumption is not always true, as </w:t>
      </w:r>
      <w:r w:rsidR="00E65A49" w:rsidRPr="004A5177">
        <w:rPr>
          <w:rFonts w:ascii="Arial" w:hAnsi="Arial" w:cs="Arial"/>
        </w:rPr>
        <w:t>th</w:t>
      </w:r>
      <w:r w:rsidRPr="004A5177">
        <w:rPr>
          <w:rFonts w:ascii="Arial" w:hAnsi="Arial" w:cs="Arial"/>
        </w:rPr>
        <w:t>ese changes</w:t>
      </w:r>
      <w:r w:rsidR="00E65A49" w:rsidRPr="004A5177">
        <w:rPr>
          <w:rFonts w:ascii="Arial" w:hAnsi="Arial" w:cs="Arial"/>
        </w:rPr>
        <w:t xml:space="preserve"> </w:t>
      </w:r>
      <w:r w:rsidRPr="004A5177">
        <w:rPr>
          <w:rFonts w:ascii="Arial" w:hAnsi="Arial" w:cs="Arial"/>
        </w:rPr>
        <w:t>occur</w:t>
      </w:r>
      <w:r w:rsidR="00E65A49" w:rsidRPr="004A5177">
        <w:rPr>
          <w:rFonts w:ascii="Arial" w:hAnsi="Arial" w:cs="Arial"/>
        </w:rPr>
        <w:t xml:space="preserve"> in the European earwig. Using 16S rRNA metabarcoding on 2</w:t>
      </w:r>
      <w:r w:rsidR="0028779C" w:rsidRPr="004A5177">
        <w:rPr>
          <w:rFonts w:ascii="Arial" w:hAnsi="Arial" w:cs="Arial"/>
        </w:rPr>
        <w:t>18</w:t>
      </w:r>
      <w:r w:rsidR="00E65A49" w:rsidRPr="004A5177">
        <w:rPr>
          <w:rFonts w:ascii="Arial" w:hAnsi="Arial" w:cs="Arial"/>
        </w:rPr>
        <w:t xml:space="preserve"> samples from egg to adult stages, we found that the </w:t>
      </w:r>
      <w:r w:rsidR="00447680" w:rsidRPr="00E32342">
        <w:rPr>
          <w:rFonts w:ascii="Arial" w:hAnsi="Arial" w:cs="Arial"/>
          <w:highlight w:val="yellow"/>
        </w:rPr>
        <w:t>bacterial</w:t>
      </w:r>
      <w:r w:rsidR="00447680">
        <w:rPr>
          <w:rFonts w:ascii="Arial" w:hAnsi="Arial" w:cs="Arial"/>
        </w:rPr>
        <w:t xml:space="preserve"> </w:t>
      </w:r>
      <w:r w:rsidR="00FD6D40">
        <w:rPr>
          <w:rFonts w:ascii="Arial" w:hAnsi="Arial" w:cs="Arial"/>
        </w:rPr>
        <w:t>microbiome</w:t>
      </w:r>
      <w:r w:rsidR="00E65A49" w:rsidRPr="004A5177">
        <w:rPr>
          <w:rFonts w:ascii="Arial" w:hAnsi="Arial" w:cs="Arial"/>
        </w:rPr>
        <w:t xml:space="preserve"> of earwig offspring shows substantial variation throughout their development both in terms of beta diversity (the</w:t>
      </w:r>
      <w:r w:rsidR="00964A40" w:rsidRPr="004A5177">
        <w:rPr>
          <w:rFonts w:ascii="Arial" w:hAnsi="Arial" w:cs="Arial"/>
        </w:rPr>
        <w:t>reafter</w:t>
      </w:r>
      <w:r w:rsidR="00E65A49" w:rsidRPr="004A5177">
        <w:rPr>
          <w:rFonts w:ascii="Arial" w:hAnsi="Arial" w:cs="Arial"/>
        </w:rPr>
        <w:t xml:space="preserve"> called “structure”) and alpha diversity (</w:t>
      </w:r>
      <w:r w:rsidR="00964A40" w:rsidRPr="004A5177">
        <w:rPr>
          <w:rFonts w:ascii="Arial" w:hAnsi="Arial" w:cs="Arial"/>
        </w:rPr>
        <w:t xml:space="preserve">thereafter </w:t>
      </w:r>
      <w:r w:rsidR="00E65A49" w:rsidRPr="004A5177">
        <w:rPr>
          <w:rFonts w:ascii="Arial" w:hAnsi="Arial" w:cs="Arial"/>
        </w:rPr>
        <w:t xml:space="preserve">called “diversity”). Interestingly, these changes did not occur during moulting, but rather between the beginning and end of certain developmental stages. In addition, we found that maternal care </w:t>
      </w:r>
      <w:r w:rsidR="00725B37">
        <w:rPr>
          <w:rFonts w:ascii="Arial" w:hAnsi="Arial" w:cs="Arial"/>
        </w:rPr>
        <w:t>partly shapes</w:t>
      </w:r>
      <w:r w:rsidR="00E65A49" w:rsidRPr="004A5177">
        <w:rPr>
          <w:rFonts w:ascii="Arial" w:hAnsi="Arial" w:cs="Arial"/>
        </w:rPr>
        <w:t xml:space="preserve"> the </w:t>
      </w:r>
      <w:r w:rsidR="002C1344" w:rsidRPr="00E32342">
        <w:rPr>
          <w:rFonts w:ascii="Arial" w:hAnsi="Arial" w:cs="Arial"/>
          <w:highlight w:val="yellow"/>
        </w:rPr>
        <w:t xml:space="preserve">bacterial </w:t>
      </w:r>
      <w:r w:rsidR="00D118EC" w:rsidRPr="00E32342">
        <w:rPr>
          <w:rFonts w:ascii="Arial" w:hAnsi="Arial" w:cs="Arial"/>
          <w:highlight w:val="yellow"/>
        </w:rPr>
        <w:t>microbiome</w:t>
      </w:r>
      <w:r w:rsidR="00D118EC" w:rsidRPr="004A5177">
        <w:rPr>
          <w:rFonts w:ascii="Arial" w:hAnsi="Arial" w:cs="Arial"/>
        </w:rPr>
        <w:t xml:space="preserve"> </w:t>
      </w:r>
      <w:r w:rsidR="00725B37">
        <w:rPr>
          <w:rFonts w:ascii="Arial" w:hAnsi="Arial" w:cs="Arial"/>
        </w:rPr>
        <w:t xml:space="preserve">of </w:t>
      </w:r>
      <w:r w:rsidR="00E65A49" w:rsidRPr="004A5177">
        <w:rPr>
          <w:rFonts w:ascii="Arial" w:hAnsi="Arial" w:cs="Arial"/>
        </w:rPr>
        <w:t>offspring</w:t>
      </w:r>
      <w:r w:rsidR="00725B37">
        <w:rPr>
          <w:rFonts w:ascii="Arial" w:hAnsi="Arial" w:cs="Arial"/>
        </w:rPr>
        <w:t>, even if this behaviour is facultative in the European earwig</w:t>
      </w:r>
      <w:r w:rsidRPr="004A5177">
        <w:rPr>
          <w:rFonts w:ascii="Arial" w:hAnsi="Arial" w:cs="Arial"/>
        </w:rPr>
        <w:t>. A</w:t>
      </w:r>
      <w:r w:rsidR="00E65A49" w:rsidRPr="004A5177">
        <w:rPr>
          <w:rFonts w:ascii="Arial" w:hAnsi="Arial" w:cs="Arial"/>
        </w:rPr>
        <w:t xml:space="preserve">ccess to maternal care during the first few weeks after hatching affected not only the </w:t>
      </w:r>
      <w:r w:rsidR="002C1344" w:rsidRPr="00E32342">
        <w:rPr>
          <w:rFonts w:ascii="Arial" w:hAnsi="Arial" w:cs="Arial"/>
          <w:highlight w:val="yellow"/>
        </w:rPr>
        <w:t>bacterial</w:t>
      </w:r>
      <w:r w:rsidR="002C1344">
        <w:rPr>
          <w:rFonts w:ascii="Arial" w:hAnsi="Arial" w:cs="Arial"/>
        </w:rPr>
        <w:t xml:space="preserve"> </w:t>
      </w:r>
      <w:r w:rsidR="00FD6D40">
        <w:rPr>
          <w:rFonts w:ascii="Arial" w:hAnsi="Arial" w:cs="Arial"/>
        </w:rPr>
        <w:t>microbiome</w:t>
      </w:r>
      <w:r w:rsidR="00E65A49" w:rsidRPr="004A5177">
        <w:rPr>
          <w:rFonts w:ascii="Arial" w:hAnsi="Arial" w:cs="Arial"/>
        </w:rPr>
        <w:t xml:space="preserve"> of first instar nymphs during family life, but also that of the resulting adults two months after family life</w:t>
      </w:r>
      <w:r w:rsidRPr="004A5177">
        <w:rPr>
          <w:rFonts w:ascii="Arial" w:hAnsi="Arial" w:cs="Arial"/>
        </w:rPr>
        <w:t xml:space="preserve"> has ended</w:t>
      </w:r>
      <w:r w:rsidR="00E65A49" w:rsidRPr="004A5177">
        <w:rPr>
          <w:rFonts w:ascii="Arial" w:hAnsi="Arial" w:cs="Arial"/>
        </w:rPr>
        <w:t>.</w:t>
      </w:r>
    </w:p>
    <w:p w14:paraId="6094E6CA" w14:textId="77777777" w:rsidR="00E65A49" w:rsidRPr="004A5177" w:rsidRDefault="00E65A49" w:rsidP="00E65A49">
      <w:pPr>
        <w:spacing w:line="480" w:lineRule="auto"/>
        <w:jc w:val="both"/>
        <w:rPr>
          <w:rFonts w:ascii="Arial" w:hAnsi="Arial" w:cs="Arial"/>
        </w:rPr>
      </w:pPr>
    </w:p>
    <w:p w14:paraId="4B66C7AC" w14:textId="5549C465" w:rsidR="00E65A49" w:rsidRPr="004A5177" w:rsidRDefault="007D25E4" w:rsidP="00E65A49">
      <w:pPr>
        <w:spacing w:line="480" w:lineRule="auto"/>
        <w:jc w:val="both"/>
        <w:rPr>
          <w:rFonts w:ascii="Arial" w:hAnsi="Arial" w:cs="Arial"/>
          <w:b/>
          <w:bCs/>
        </w:rPr>
      </w:pPr>
      <w:r w:rsidRPr="004A5177">
        <w:rPr>
          <w:rFonts w:ascii="Arial" w:hAnsi="Arial" w:cs="Arial"/>
          <w:b/>
          <w:bCs/>
        </w:rPr>
        <w:t xml:space="preserve">Offspring </w:t>
      </w:r>
      <w:r w:rsidR="002C1344" w:rsidRPr="00E32342">
        <w:rPr>
          <w:rFonts w:ascii="Arial" w:hAnsi="Arial" w:cs="Arial"/>
          <w:b/>
          <w:bCs/>
          <w:highlight w:val="yellow"/>
        </w:rPr>
        <w:t>bacterial</w:t>
      </w:r>
      <w:r w:rsidR="002C1344">
        <w:rPr>
          <w:rFonts w:ascii="Arial" w:hAnsi="Arial" w:cs="Arial"/>
          <w:b/>
          <w:bCs/>
        </w:rPr>
        <w:t xml:space="preserve"> </w:t>
      </w:r>
      <w:r w:rsidR="00FD6D40">
        <w:rPr>
          <w:rFonts w:ascii="Arial" w:hAnsi="Arial" w:cs="Arial"/>
          <w:b/>
          <w:bCs/>
        </w:rPr>
        <w:t>microbiome</w:t>
      </w:r>
      <w:r w:rsidR="00E65A49" w:rsidRPr="004A5177">
        <w:rPr>
          <w:rFonts w:ascii="Arial" w:hAnsi="Arial" w:cs="Arial"/>
          <w:b/>
          <w:bCs/>
        </w:rPr>
        <w:t xml:space="preserve"> varies </w:t>
      </w:r>
      <w:r w:rsidRPr="004A5177">
        <w:rPr>
          <w:rFonts w:ascii="Arial" w:hAnsi="Arial" w:cs="Arial"/>
          <w:b/>
          <w:bCs/>
        </w:rPr>
        <w:t>during development</w:t>
      </w:r>
    </w:p>
    <w:p w14:paraId="4106E7BA" w14:textId="2C3F96AA" w:rsidR="00E65A49" w:rsidRPr="004A5177" w:rsidRDefault="0091676D" w:rsidP="0028779C">
      <w:pPr>
        <w:spacing w:line="480" w:lineRule="auto"/>
        <w:jc w:val="both"/>
        <w:rPr>
          <w:rFonts w:ascii="Arial" w:hAnsi="Arial" w:cs="Arial"/>
        </w:rPr>
      </w:pPr>
      <w:r w:rsidRPr="004A5177">
        <w:rPr>
          <w:rFonts w:ascii="Arial" w:hAnsi="Arial" w:cs="Arial"/>
        </w:rPr>
        <w:t>Our data first reveal that t</w:t>
      </w:r>
      <w:r w:rsidR="00E65A49" w:rsidRPr="004A5177">
        <w:rPr>
          <w:rFonts w:ascii="Arial" w:hAnsi="Arial" w:cs="Arial"/>
        </w:rPr>
        <w:t xml:space="preserve">he </w:t>
      </w:r>
      <w:r w:rsidR="002C1344" w:rsidRPr="00E32342">
        <w:rPr>
          <w:rFonts w:ascii="Arial" w:hAnsi="Arial" w:cs="Arial"/>
          <w:highlight w:val="yellow"/>
        </w:rPr>
        <w:t>bacterial</w:t>
      </w:r>
      <w:r w:rsidR="002C1344">
        <w:rPr>
          <w:rFonts w:ascii="Arial" w:hAnsi="Arial" w:cs="Arial"/>
        </w:rPr>
        <w:t xml:space="preserve"> </w:t>
      </w:r>
      <w:r w:rsidR="00FD6D40">
        <w:rPr>
          <w:rFonts w:ascii="Arial" w:hAnsi="Arial" w:cs="Arial"/>
        </w:rPr>
        <w:t>microbiome</w:t>
      </w:r>
      <w:r w:rsidR="00E65A49" w:rsidRPr="004A5177">
        <w:rPr>
          <w:rFonts w:ascii="Arial" w:hAnsi="Arial" w:cs="Arial"/>
        </w:rPr>
        <w:t xml:space="preserve"> diversity (alpha) and structure (beta) of earwig changed </w:t>
      </w:r>
      <w:r w:rsidRPr="004A5177">
        <w:rPr>
          <w:rFonts w:ascii="Arial" w:hAnsi="Arial" w:cs="Arial"/>
        </w:rPr>
        <w:t>during</w:t>
      </w:r>
      <w:r w:rsidR="00E65A49" w:rsidRPr="004A5177">
        <w:rPr>
          <w:rFonts w:ascii="Arial" w:hAnsi="Arial" w:cs="Arial"/>
        </w:rPr>
        <w:t xml:space="preserve"> </w:t>
      </w:r>
      <w:r w:rsidR="00641A3D" w:rsidRPr="004A5177">
        <w:rPr>
          <w:rFonts w:ascii="Arial" w:hAnsi="Arial" w:cs="Arial"/>
        </w:rPr>
        <w:t xml:space="preserve">offspring </w:t>
      </w:r>
      <w:r w:rsidR="00E65A49" w:rsidRPr="004A5177">
        <w:rPr>
          <w:rFonts w:ascii="Arial" w:hAnsi="Arial" w:cs="Arial"/>
        </w:rPr>
        <w:t>development</w:t>
      </w:r>
      <w:r w:rsidRPr="004A5177">
        <w:rPr>
          <w:rFonts w:ascii="Arial" w:hAnsi="Arial" w:cs="Arial"/>
        </w:rPr>
        <w:t xml:space="preserve">. </w:t>
      </w:r>
      <w:r w:rsidR="004574D9" w:rsidRPr="004A5177">
        <w:rPr>
          <w:rFonts w:ascii="Arial" w:hAnsi="Arial" w:cs="Arial"/>
        </w:rPr>
        <w:t xml:space="preserve">This </w:t>
      </w:r>
      <w:r w:rsidR="003D105A" w:rsidRPr="004A5177">
        <w:rPr>
          <w:rFonts w:ascii="Arial" w:hAnsi="Arial" w:cs="Arial"/>
        </w:rPr>
        <w:t>i</w:t>
      </w:r>
      <w:r w:rsidR="004574D9" w:rsidRPr="004A5177">
        <w:rPr>
          <w:rFonts w:ascii="Arial" w:hAnsi="Arial" w:cs="Arial"/>
        </w:rPr>
        <w:t xml:space="preserve">s </w:t>
      </w:r>
      <w:r w:rsidR="003D105A" w:rsidRPr="004A5177">
        <w:rPr>
          <w:rFonts w:ascii="Arial" w:hAnsi="Arial" w:cs="Arial"/>
        </w:rPr>
        <w:t>striking</w:t>
      </w:r>
      <w:r w:rsidR="004574D9" w:rsidRPr="004A5177">
        <w:rPr>
          <w:rFonts w:ascii="Arial" w:hAnsi="Arial" w:cs="Arial"/>
        </w:rPr>
        <w:t xml:space="preserve"> for two main reasons. First</w:t>
      </w:r>
      <w:r w:rsidRPr="004A5177">
        <w:rPr>
          <w:rFonts w:ascii="Arial" w:hAnsi="Arial" w:cs="Arial"/>
        </w:rPr>
        <w:t xml:space="preserve">, these changes </w:t>
      </w:r>
      <w:r w:rsidR="008F1ADB" w:rsidRPr="004A5177">
        <w:rPr>
          <w:rFonts w:ascii="Arial" w:hAnsi="Arial" w:cs="Arial"/>
        </w:rPr>
        <w:t xml:space="preserve">were not linear and </w:t>
      </w:r>
      <w:r w:rsidRPr="004A5177">
        <w:rPr>
          <w:rFonts w:ascii="Arial" w:hAnsi="Arial" w:cs="Arial"/>
        </w:rPr>
        <w:t xml:space="preserve">only occurred at certain stages of </w:t>
      </w:r>
      <w:r w:rsidR="003D105A" w:rsidRPr="004A5177">
        <w:rPr>
          <w:rFonts w:ascii="Arial" w:hAnsi="Arial" w:cs="Arial"/>
        </w:rPr>
        <w:t>offspring</w:t>
      </w:r>
      <w:r w:rsidRPr="004A5177">
        <w:rPr>
          <w:rFonts w:ascii="Arial" w:hAnsi="Arial" w:cs="Arial"/>
        </w:rPr>
        <w:t xml:space="preserve"> development, which contrasts with the general pattern where </w:t>
      </w:r>
      <w:r w:rsidR="00FD6D40">
        <w:rPr>
          <w:rFonts w:ascii="Arial" w:hAnsi="Arial" w:cs="Arial"/>
        </w:rPr>
        <w:t>microbiome</w:t>
      </w:r>
      <w:r w:rsidRPr="004A5177">
        <w:rPr>
          <w:rFonts w:ascii="Arial" w:hAnsi="Arial" w:cs="Arial"/>
        </w:rPr>
        <w:t xml:space="preserve"> diversity </w:t>
      </w:r>
      <w:r w:rsidR="008F1ADB" w:rsidRPr="004A5177">
        <w:rPr>
          <w:rFonts w:ascii="Arial" w:hAnsi="Arial" w:cs="Arial"/>
        </w:rPr>
        <w:t xml:space="preserve">gradually </w:t>
      </w:r>
      <w:r w:rsidRPr="004A5177">
        <w:rPr>
          <w:rFonts w:ascii="Arial" w:hAnsi="Arial" w:cs="Arial"/>
        </w:rPr>
        <w:t>increases with natural growth in offspring body size</w:t>
      </w:r>
      <w:r w:rsidR="008F1ADB" w:rsidRPr="004A5177">
        <w:rPr>
          <w:rFonts w:ascii="Arial" w:hAnsi="Arial" w:cs="Arial"/>
        </w:rPr>
        <w:t xml:space="preserve"> </w:t>
      </w:r>
      <w:r w:rsidR="0080463F" w:rsidRPr="004A5177">
        <w:rPr>
          <w:rFonts w:ascii="Arial" w:hAnsi="Arial" w:cs="Arial"/>
        </w:rPr>
        <w:fldChar w:fldCharType="begin"/>
      </w:r>
      <w:r w:rsidR="00B324EA">
        <w:rPr>
          <w:rFonts w:ascii="Arial" w:hAnsi="Arial" w:cs="Arial"/>
        </w:rPr>
        <w:instrText xml:space="preserve"> ADDIN ZOTERO_ITEM CSL_CITATION {"citationID":"tX9zNubr","properties":{"formattedCitation":"(Sherrill-Mix {\\i{}et al.}, 2018)","plainCitation":"(Sherrill-Mix et al., 2018)","noteIndex":0},"citationItems":[{"id":182,"uris":["http://zotero.org/users/10952407/items/I5JK2TFA"],"itemData":{"id":182,"type":"article-journal","abstract":"ABSTRACT\n            \n              Classical ecology provides principles for construction and function of biological communities, but to what extent these apply to the animal-associated microbiota is just beginning to be assessed. Here, we investigated the influence of several well-known ecological principles on animal-associated microbiota by characterizing gut microbial specimens from bilaterally symmetrical animals (\n              Bilateria\n              ) ranging from flies to whales. A rigorously vetted sample set containing 265 specimens from 64 species was assembled. Bacterial lineages were characterized by 16S rRNA gene sequencing. Previously published samples were also compared, allowing analysis of over 1,098 samples in total. A restricted number of bacterial phyla was found to account for the great majority of gut colonists. Gut microbial composition was associated with host phylogeny and diet. We identified numerous gut bacterial 16S rRNA gene sequences that diverged deeply from previously studied taxa, identifying opportunities to discover new bacterial types. The number of bacterial lineages per gut sample was positively associated with animal mass, paralleling known species-area relationships from island biogeography and implicating body size as a determinant of community stability and niche complexity. Samples from larger animals harbored greater numbers of anaerobic communities, specifying a mechanism for generating more-complex microbial environments. Predictions for species/abundance relationships from models of neutral colonization did not match the data set, pointing to alternative mechanisms such as selection of specific colonists by environmental niche. Taken together, the data suggest that niche complexity increases with gut size and that niche selection forces dominate gut community construction.\n            \n            \n              IMPORTANCE\n              The intestinal microbiome of animals is essential for health, contributing to digestion of foods, proper immune development, inhibition of pathogen colonization, and catabolism of xenobiotic compounds. How these communities assemble and persist is just beginning to be investigated. Here we interrogated a set of gut samples from a wide range of animals to investigate the roles of selection and random processes in microbial community construction. We show that the numbers of bacterial species increased with the weight of host organisms, paralleling findings from studies of island biogeography. Communities in larger organisms tended to be more anaerobic, suggesting one mechanism for niche diversification. Nonselective processes enable specific predictions for community structure, but our samples did not match the predictions of the neutral model. Thus, these findings highlight the importance of niche selection in community construction and suggest mechanisms of niche diversification.\n            \n          , \n            The intestinal microbiome of animals is essential for health, contributing to digestion of foods, proper immune development, inhibition of pathogen colonization, and catabolism of xenobiotic compounds. How these communities assemble and persist is just beginning to be investigated. Here we interrogated a set of gut samples from a wide range of animals to investigate the roles of selection and random processes in microbial community construction. We show that the numbers of bacterial species increased with the weight of host organisms, paralleling findings from studies of island biogeography. Communities in larger organisms tended to be more anaerobic, suggesting one mechanism for niche diversification. Nonselective processes enable specific predictions for community structure, but our samples did not match the predictions of the neutral model. Thus, these findings highlight the importance of niche selection in community construction and suggest mechanisms of niche diversification.","container-title":"mBio","DOI":"10.1128/mBio.00319-18","ISSN":"2161-2129, 2150-7511","issue":"2","journalAbbreviation":"mBio","language":"en","page":"e00319-18","source":"DOI.org (Crossref)","title":"Allometry and ecology of the bilaterian gut microbiome","volume":"9","author":[{"family":"Sherrill-Mix","given":"Scott"},{"family":"McCormick","given":"Kevin"},{"family":"Lauder","given":"Abigail"},{"family":"Bailey","given":"Aubrey"},{"family":"Zimmerman","given":"Laurie"},{"family":"Li","given":"Yingying"},{"family":"Django","given":"Jean-Bosco N."},{"family":"Bertolani","given":"Paco"},{"family":"Colin","given":"Christelle"},{"family":"Hart","given":"John A."},{"family":"Hart","given":"Terese B."},{"family":"Georgiev","given":"Alexander V."},{"family":"Sanz","given":"Crickette M."},{"family":"Morgan","given":"David B."},{"family":"Atencia","given":"Rebeca"},{"family":"Cox","given":"Debby"},{"family":"Muller","given":"Martin N."},{"family":"Sommer","given":"Volker"},{"family":"Piel","given":"Alexander K."},{"family":"Stewart","given":"Fiona A."},{"family":"Speede","given":"Sheri"},{"family":"Roman","given":"Joe"},{"family":"Wu","given":"Gary"},{"family":"Taylor","given":"Josh"},{"family":"Bohm","given":"Rudolf"},{"family":"Rose","given":"Heather M."},{"family":"Carlson","given":"John"},{"family":"Mjungu","given":"Deus"},{"family":"Schmidt","given":"Paul"},{"family":"Gaughan","given":"Celeste"},{"family":"Bushman","given":"Joyslin I."},{"family":"Schmidt","given":"Ella"},{"family":"Bittinger","given":"Kyle"},{"family":"Collman","given":"Ronald G."},{"family":"Hahn","given":"Beatrice H."},{"family":"Bushman","given":"Frederic D."}],"editor":[{"family":"Dominguez Bello","given":"Maria Gloria"}],"contributor":[{"family":"Steward","given":"Grieg"},{"family":"Lozupone","given":"Catherine"}],"issued":{"date-parts":[["2018",5,2]]}}}],"schema":"https://github.com/citation-style-language/schema/raw/master/csl-citation.json"} </w:instrText>
      </w:r>
      <w:r w:rsidR="0080463F" w:rsidRPr="004A5177">
        <w:rPr>
          <w:rFonts w:ascii="Arial" w:hAnsi="Arial" w:cs="Arial"/>
        </w:rPr>
        <w:fldChar w:fldCharType="separate"/>
      </w:r>
      <w:r w:rsidR="00B324EA" w:rsidRPr="00B324EA">
        <w:rPr>
          <w:rFonts w:ascii="Arial" w:hAnsi="Arial" w:cs="Arial"/>
          <w:kern w:val="0"/>
        </w:rPr>
        <w:t xml:space="preserve">(Sherrill-Mix </w:t>
      </w:r>
      <w:r w:rsidR="00B324EA" w:rsidRPr="00B324EA">
        <w:rPr>
          <w:rFonts w:ascii="Arial" w:hAnsi="Arial" w:cs="Arial"/>
          <w:i/>
          <w:iCs/>
          <w:kern w:val="0"/>
        </w:rPr>
        <w:t>et al.</w:t>
      </w:r>
      <w:r w:rsidR="00B324EA" w:rsidRPr="00B324EA">
        <w:rPr>
          <w:rFonts w:ascii="Arial" w:hAnsi="Arial" w:cs="Arial"/>
          <w:kern w:val="0"/>
        </w:rPr>
        <w:t>, 2018)</w:t>
      </w:r>
      <w:r w:rsidR="0080463F" w:rsidRPr="004A5177">
        <w:rPr>
          <w:rFonts w:ascii="Arial" w:hAnsi="Arial" w:cs="Arial"/>
        </w:rPr>
        <w:fldChar w:fldCharType="end"/>
      </w:r>
      <w:r w:rsidR="00E65A49" w:rsidRPr="004A5177">
        <w:rPr>
          <w:rFonts w:ascii="Arial" w:hAnsi="Arial" w:cs="Arial"/>
        </w:rPr>
        <w:t>.</w:t>
      </w:r>
      <w:r w:rsidRPr="004A5177">
        <w:rPr>
          <w:rFonts w:ascii="Arial" w:hAnsi="Arial" w:cs="Arial"/>
        </w:rPr>
        <w:t xml:space="preserve"> </w:t>
      </w:r>
      <w:r w:rsidR="004574D9" w:rsidRPr="004A5177">
        <w:rPr>
          <w:rFonts w:ascii="Arial" w:hAnsi="Arial" w:cs="Arial"/>
        </w:rPr>
        <w:t xml:space="preserve">Second, some of these changes occurred in the second and third </w:t>
      </w:r>
      <w:r w:rsidR="003D105A" w:rsidRPr="004A5177">
        <w:rPr>
          <w:rFonts w:ascii="Arial" w:hAnsi="Arial" w:cs="Arial"/>
        </w:rPr>
        <w:t>nymphal instars</w:t>
      </w:r>
      <w:r w:rsidR="004574D9" w:rsidRPr="004A5177">
        <w:rPr>
          <w:rFonts w:ascii="Arial" w:hAnsi="Arial" w:cs="Arial"/>
        </w:rPr>
        <w:t xml:space="preserve">, even though </w:t>
      </w:r>
      <w:r w:rsidR="00224996" w:rsidRPr="004A5177">
        <w:rPr>
          <w:rFonts w:ascii="Arial" w:hAnsi="Arial" w:cs="Arial"/>
        </w:rPr>
        <w:t>all</w:t>
      </w:r>
      <w:r w:rsidR="004574D9" w:rsidRPr="004A5177">
        <w:rPr>
          <w:rFonts w:ascii="Arial" w:hAnsi="Arial" w:cs="Arial"/>
        </w:rPr>
        <w:t xml:space="preserve"> </w:t>
      </w:r>
      <w:r w:rsidR="003D105A" w:rsidRPr="004A5177">
        <w:rPr>
          <w:rFonts w:ascii="Arial" w:hAnsi="Arial" w:cs="Arial"/>
        </w:rPr>
        <w:t>instars</w:t>
      </w:r>
      <w:r w:rsidR="004574D9" w:rsidRPr="004A5177">
        <w:rPr>
          <w:rFonts w:ascii="Arial" w:hAnsi="Arial" w:cs="Arial"/>
        </w:rPr>
        <w:t xml:space="preserve"> were fed the same diet and </w:t>
      </w:r>
      <w:r w:rsidR="00224996" w:rsidRPr="004A5177">
        <w:rPr>
          <w:rFonts w:ascii="Arial" w:hAnsi="Arial" w:cs="Arial"/>
        </w:rPr>
        <w:t>developed</w:t>
      </w:r>
      <w:r w:rsidR="004574D9" w:rsidRPr="004A5177">
        <w:rPr>
          <w:rFonts w:ascii="Arial" w:hAnsi="Arial" w:cs="Arial"/>
        </w:rPr>
        <w:t xml:space="preserve"> in the same laboratory </w:t>
      </w:r>
      <w:r w:rsidR="00224996" w:rsidRPr="004A5177">
        <w:rPr>
          <w:rFonts w:ascii="Arial" w:hAnsi="Arial" w:cs="Arial"/>
        </w:rPr>
        <w:t>conditions</w:t>
      </w:r>
      <w:r w:rsidR="004574D9" w:rsidRPr="004A5177">
        <w:rPr>
          <w:rFonts w:ascii="Arial" w:hAnsi="Arial" w:cs="Arial"/>
        </w:rPr>
        <w:t xml:space="preserve"> throughout their development.</w:t>
      </w:r>
    </w:p>
    <w:p w14:paraId="40F4A708" w14:textId="3868AAA1" w:rsidR="00E65A49" w:rsidRPr="004A5177" w:rsidRDefault="00CE5EA8" w:rsidP="00CE5EA8">
      <w:pPr>
        <w:spacing w:line="480" w:lineRule="auto"/>
        <w:ind w:firstLine="708"/>
        <w:jc w:val="both"/>
        <w:rPr>
          <w:rFonts w:ascii="Arial" w:hAnsi="Arial" w:cs="Arial"/>
        </w:rPr>
      </w:pPr>
      <w:r w:rsidRPr="004A5177">
        <w:rPr>
          <w:rFonts w:ascii="Arial" w:hAnsi="Arial" w:cs="Arial"/>
        </w:rPr>
        <w:lastRenderedPageBreak/>
        <w:t xml:space="preserve">The first marked change in </w:t>
      </w:r>
      <w:r w:rsidR="002C1344" w:rsidRPr="00E32342">
        <w:rPr>
          <w:rFonts w:ascii="Arial" w:hAnsi="Arial" w:cs="Arial"/>
          <w:highlight w:val="yellow"/>
        </w:rPr>
        <w:t>bacterial</w:t>
      </w:r>
      <w:r w:rsidR="002C1344">
        <w:rPr>
          <w:rFonts w:ascii="Arial" w:hAnsi="Arial" w:cs="Arial"/>
        </w:rPr>
        <w:t xml:space="preserve"> </w:t>
      </w:r>
      <w:r w:rsidR="00FD6D40">
        <w:rPr>
          <w:rFonts w:ascii="Arial" w:hAnsi="Arial" w:cs="Arial"/>
        </w:rPr>
        <w:t>microbiome</w:t>
      </w:r>
      <w:r w:rsidR="00E16B33" w:rsidRPr="004A5177">
        <w:rPr>
          <w:rFonts w:ascii="Arial" w:hAnsi="Arial" w:cs="Arial"/>
        </w:rPr>
        <w:t xml:space="preserve"> </w:t>
      </w:r>
      <w:r w:rsidR="0086422A" w:rsidRPr="004A5177">
        <w:rPr>
          <w:rFonts w:ascii="Arial" w:hAnsi="Arial" w:cs="Arial"/>
        </w:rPr>
        <w:t xml:space="preserve">structure </w:t>
      </w:r>
      <w:r w:rsidRPr="004A5177">
        <w:rPr>
          <w:rFonts w:ascii="Arial" w:hAnsi="Arial" w:cs="Arial"/>
        </w:rPr>
        <w:t xml:space="preserve">occurred shortly after the nymphs hatched. </w:t>
      </w:r>
      <w:r w:rsidR="002C4366" w:rsidRPr="004A5177">
        <w:rPr>
          <w:rFonts w:ascii="Arial" w:hAnsi="Arial" w:cs="Arial"/>
        </w:rPr>
        <w:t>W</w:t>
      </w:r>
      <w:r w:rsidR="00E65A49" w:rsidRPr="004A5177">
        <w:rPr>
          <w:rFonts w:ascii="Arial" w:hAnsi="Arial" w:cs="Arial"/>
        </w:rPr>
        <w:t xml:space="preserve">e showed that both eggs and newly hatched nymphs had a </w:t>
      </w:r>
      <w:r w:rsidR="00FD6D40">
        <w:rPr>
          <w:rFonts w:ascii="Arial" w:hAnsi="Arial" w:cs="Arial"/>
        </w:rPr>
        <w:t>microbiome</w:t>
      </w:r>
      <w:r w:rsidR="00E16B33" w:rsidRPr="004A5177">
        <w:rPr>
          <w:rFonts w:ascii="Arial" w:hAnsi="Arial" w:cs="Arial"/>
        </w:rPr>
        <w:t xml:space="preserve"> </w:t>
      </w:r>
      <w:r w:rsidR="00E65A49" w:rsidRPr="004A5177">
        <w:rPr>
          <w:rFonts w:ascii="Arial" w:hAnsi="Arial" w:cs="Arial"/>
        </w:rPr>
        <w:t>structure different from that of all other stages. From the</w:t>
      </w:r>
      <w:r w:rsidRPr="004A5177">
        <w:rPr>
          <w:rFonts w:ascii="Arial" w:hAnsi="Arial" w:cs="Arial"/>
        </w:rPr>
        <w:t xml:space="preserve"> egg </w:t>
      </w:r>
      <w:r w:rsidR="00E65A49" w:rsidRPr="004A5177">
        <w:rPr>
          <w:rFonts w:ascii="Arial" w:hAnsi="Arial" w:cs="Arial"/>
        </w:rPr>
        <w:t>stage to the freshly moulted 2</w:t>
      </w:r>
      <w:r w:rsidR="00E65A49" w:rsidRPr="004A5177">
        <w:rPr>
          <w:rFonts w:ascii="Arial" w:hAnsi="Arial" w:cs="Arial"/>
          <w:vertAlign w:val="superscript"/>
        </w:rPr>
        <w:t>nd</w:t>
      </w:r>
      <w:r w:rsidR="00E65A49" w:rsidRPr="004A5177">
        <w:rPr>
          <w:rFonts w:ascii="Arial" w:hAnsi="Arial" w:cs="Arial"/>
        </w:rPr>
        <w:t xml:space="preserve"> instar nymphs, we observed an increas</w:t>
      </w:r>
      <w:r w:rsidRPr="004A5177">
        <w:rPr>
          <w:rFonts w:ascii="Arial" w:hAnsi="Arial" w:cs="Arial"/>
        </w:rPr>
        <w:t>e</w:t>
      </w:r>
      <w:r w:rsidR="00E65A49" w:rsidRPr="004A5177">
        <w:rPr>
          <w:rFonts w:ascii="Arial" w:hAnsi="Arial" w:cs="Arial"/>
        </w:rPr>
        <w:t xml:space="preserve"> </w:t>
      </w:r>
      <w:r w:rsidRPr="004A5177">
        <w:rPr>
          <w:rFonts w:ascii="Arial" w:hAnsi="Arial" w:cs="Arial"/>
        </w:rPr>
        <w:t>in</w:t>
      </w:r>
      <w:r w:rsidR="00E65A49" w:rsidRPr="004A5177">
        <w:rPr>
          <w:rFonts w:ascii="Arial" w:hAnsi="Arial" w:cs="Arial"/>
        </w:rPr>
        <w:t xml:space="preserve"> diversity due to the gradual colonization of </w:t>
      </w:r>
      <w:r w:rsidRPr="004A5177">
        <w:rPr>
          <w:rFonts w:ascii="Arial" w:hAnsi="Arial" w:cs="Arial"/>
        </w:rPr>
        <w:t xml:space="preserve">the </w:t>
      </w:r>
      <w:r w:rsidR="00E65A49" w:rsidRPr="004A5177">
        <w:rPr>
          <w:rFonts w:ascii="Arial" w:hAnsi="Arial" w:cs="Arial"/>
        </w:rPr>
        <w:t>1</w:t>
      </w:r>
      <w:r w:rsidR="00E65A49" w:rsidRPr="004A5177">
        <w:rPr>
          <w:rFonts w:ascii="Arial" w:hAnsi="Arial" w:cs="Arial"/>
          <w:vertAlign w:val="superscript"/>
        </w:rPr>
        <w:t>st</w:t>
      </w:r>
      <w:r w:rsidR="00E65A49" w:rsidRPr="004A5177">
        <w:rPr>
          <w:rFonts w:ascii="Arial" w:hAnsi="Arial" w:cs="Arial"/>
        </w:rPr>
        <w:t xml:space="preserve"> instar nymphs by new</w:t>
      </w:r>
      <w:r w:rsidR="00E65A49" w:rsidRPr="004A5177">
        <w:rPr>
          <w:rStyle w:val="Marquedecommentaire"/>
          <w:rFonts w:ascii="Arial" w:hAnsi="Arial" w:cs="Arial"/>
        </w:rPr>
        <w:t xml:space="preserve"> </w:t>
      </w:r>
      <w:r w:rsidR="00E65A49" w:rsidRPr="004A5177">
        <w:rPr>
          <w:rFonts w:ascii="Arial" w:hAnsi="Arial" w:cs="Arial"/>
        </w:rPr>
        <w:t xml:space="preserve">genera, including </w:t>
      </w:r>
      <w:r w:rsidR="00E65A49" w:rsidRPr="004A5177">
        <w:rPr>
          <w:rFonts w:ascii="Arial" w:hAnsi="Arial" w:cs="Arial"/>
          <w:i/>
          <w:iCs/>
        </w:rPr>
        <w:t xml:space="preserve">Erwinia, </w:t>
      </w:r>
      <w:proofErr w:type="spellStart"/>
      <w:r w:rsidR="00E65A49" w:rsidRPr="004A5177">
        <w:rPr>
          <w:rFonts w:ascii="Arial" w:hAnsi="Arial" w:cs="Arial"/>
          <w:i/>
          <w:iCs/>
        </w:rPr>
        <w:t>Raoultella</w:t>
      </w:r>
      <w:proofErr w:type="spellEnd"/>
      <w:r w:rsidR="00E65A49" w:rsidRPr="004A5177">
        <w:rPr>
          <w:rFonts w:ascii="Arial" w:hAnsi="Arial" w:cs="Arial"/>
          <w:i/>
          <w:iCs/>
        </w:rPr>
        <w:t xml:space="preserve">, Flavobacterium </w:t>
      </w:r>
      <w:r w:rsidR="00E65A49" w:rsidRPr="004A5177">
        <w:rPr>
          <w:rFonts w:ascii="Arial" w:hAnsi="Arial" w:cs="Arial"/>
        </w:rPr>
        <w:t>and</w:t>
      </w:r>
      <w:r w:rsidR="00E65A49" w:rsidRPr="004A5177">
        <w:rPr>
          <w:rFonts w:ascii="Arial" w:hAnsi="Arial" w:cs="Arial"/>
          <w:i/>
          <w:iCs/>
        </w:rPr>
        <w:t xml:space="preserve"> Lactobacillus</w:t>
      </w:r>
      <w:r w:rsidR="00E65A49" w:rsidRPr="004A5177">
        <w:rPr>
          <w:rFonts w:ascii="Arial" w:hAnsi="Arial" w:cs="Arial"/>
        </w:rPr>
        <w:t xml:space="preserve">. These </w:t>
      </w:r>
      <w:r w:rsidR="002B5391" w:rsidRPr="004A5177">
        <w:rPr>
          <w:rFonts w:ascii="Arial" w:hAnsi="Arial" w:cs="Arial"/>
        </w:rPr>
        <w:t xml:space="preserve">new </w:t>
      </w:r>
      <w:r w:rsidR="00E65A49" w:rsidRPr="004A5177">
        <w:rPr>
          <w:rFonts w:ascii="Arial" w:hAnsi="Arial" w:cs="Arial"/>
        </w:rPr>
        <w:t xml:space="preserve">genera are present in a wide range of insects, where they are often known to perform beneficial functions in juveniles </w:t>
      </w:r>
      <w:r w:rsidR="007D1E35" w:rsidRPr="004A5177">
        <w:rPr>
          <w:rFonts w:ascii="Arial" w:hAnsi="Arial" w:cs="Arial"/>
        </w:rPr>
        <w:fldChar w:fldCharType="begin"/>
      </w:r>
      <w:r w:rsidR="00B324EA">
        <w:rPr>
          <w:rFonts w:ascii="Arial" w:hAnsi="Arial" w:cs="Arial"/>
        </w:rPr>
        <w:instrText xml:space="preserve"> ADDIN ZOTERO_ITEM CSL_CITATION {"citationID":"HCTH7Y2p","properties":{"formattedCitation":"(Malacrin\\uc0\\u242{}, 2022)","plainCitation":"(Malacrinò, 2022)","noteIndex":0},"citationItems":[{"id":174,"uris":["http://zotero.org/users/10952407/items/9VABPPLE"],"itemData":{"id":174,"type":"article-journal","abstract":"As for most of the life that inhabits our planet, microorganisms play an essential role in insect nutrition, reproduction, defence, and support their host in many other functions. More recently, we assisted to an exponential growth of studies describing the taxonomical composition of bacterial communities across insects' phylogeny. However, there is still an outstanding question that needs to be answered: Which factors contribute most to shape insects' microbiomes? This study tries to find an answer to this question by taking advantage of publicly available sequencing data and reanalysing over 4000 samples of insect-­associated bacterial communities under a common framework. Results suggest that insect taxonomy has a wider impact on the structure and diversity of their associated microbial communities than the other factors considered (diet, sex, life stage, sample origin and treatment). However, when specifically testing for signatures of codiversification of insect species and their microbiota, analyses found weak support for this, suggesting that while insect species strongly drive the structure and diversity of insect microbiota, the diversification of those microbial communities did not follow their host's phylogeny. Furthermore, a parallel survey of the literature highlights several methodological limitations that need to be considered in the future research endeavours.","container-title":"Molecular Ecology","DOI":"10.1111/mec.16285","ISSN":"0962-1083, 1365-294X","issue":"3","journalAbbreviation":"Molecular Ecology","language":"en","page":"723-735","source":"DOI.org (Crossref)","title":"Host species identity shapes the diversity and structure of insect microbiota","volume":"31","author":[{"family":"Malacrinò","given":"Antonino"}],"issued":{"date-parts":[["2022",2]]}}}],"schema":"https://github.com/citation-style-language/schema/raw/master/csl-citation.json"} </w:instrText>
      </w:r>
      <w:r w:rsidR="007D1E35" w:rsidRPr="004A5177">
        <w:rPr>
          <w:rFonts w:ascii="Arial" w:hAnsi="Arial" w:cs="Arial"/>
        </w:rPr>
        <w:fldChar w:fldCharType="separate"/>
      </w:r>
      <w:r w:rsidR="00B324EA" w:rsidRPr="00B324EA">
        <w:rPr>
          <w:rFonts w:ascii="Arial" w:hAnsi="Arial" w:cs="Arial"/>
          <w:kern w:val="0"/>
        </w:rPr>
        <w:t>(Malacrinò, 2022)</w:t>
      </w:r>
      <w:r w:rsidR="007D1E35" w:rsidRPr="004A5177">
        <w:rPr>
          <w:rFonts w:ascii="Arial" w:hAnsi="Arial" w:cs="Arial"/>
        </w:rPr>
        <w:fldChar w:fldCharType="end"/>
      </w:r>
      <w:r w:rsidR="00E65A49" w:rsidRPr="004A5177">
        <w:rPr>
          <w:rFonts w:ascii="Arial" w:hAnsi="Arial" w:cs="Arial"/>
        </w:rPr>
        <w:t xml:space="preserve">. For instance, </w:t>
      </w:r>
      <w:r w:rsidR="00E65A49" w:rsidRPr="004A5177">
        <w:rPr>
          <w:rFonts w:ascii="Arial" w:hAnsi="Arial" w:cs="Arial"/>
          <w:i/>
          <w:iCs/>
        </w:rPr>
        <w:t>Erwinia</w:t>
      </w:r>
      <w:r w:rsidR="00E65A49" w:rsidRPr="004A5177">
        <w:rPr>
          <w:rFonts w:ascii="Arial" w:hAnsi="Arial" w:cs="Arial"/>
        </w:rPr>
        <w:t xml:space="preserve"> is known to reduce the maturation time of the bark beetle </w:t>
      </w:r>
      <w:r w:rsidR="00E65A49" w:rsidRPr="004A5177">
        <w:rPr>
          <w:rFonts w:ascii="Arial" w:hAnsi="Arial" w:cs="Arial"/>
          <w:i/>
          <w:iCs/>
        </w:rPr>
        <w:t xml:space="preserve">Ips </w:t>
      </w:r>
      <w:proofErr w:type="spellStart"/>
      <w:r w:rsidR="00E65A49" w:rsidRPr="004A5177">
        <w:rPr>
          <w:rFonts w:ascii="Arial" w:hAnsi="Arial" w:cs="Arial"/>
          <w:i/>
          <w:iCs/>
        </w:rPr>
        <w:t>typographus</w:t>
      </w:r>
      <w:proofErr w:type="spellEnd"/>
      <w:r w:rsidR="00E65A49" w:rsidRPr="004A5177">
        <w:rPr>
          <w:rFonts w:ascii="Arial" w:hAnsi="Arial" w:cs="Arial"/>
        </w:rPr>
        <w:t xml:space="preserve"> </w:t>
      </w:r>
      <w:r w:rsidR="007D1E35" w:rsidRPr="004A5177">
        <w:rPr>
          <w:rFonts w:ascii="Arial" w:hAnsi="Arial" w:cs="Arial"/>
        </w:rPr>
        <w:fldChar w:fldCharType="begin"/>
      </w:r>
      <w:r w:rsidR="00B324EA">
        <w:rPr>
          <w:rFonts w:ascii="Arial" w:hAnsi="Arial" w:cs="Arial"/>
        </w:rPr>
        <w:instrText xml:space="preserve"> ADDIN ZOTERO_ITEM CSL_CITATION {"citationID":"gtSO6kma","properties":{"formattedCitation":"(Peral-Aranega {\\i{}et al.}, 2023)","plainCitation":"(Peral-Aranega et al., 2023)","noteIndex":0},"citationItems":[{"id":395,"uris":["http://zotero.org/users/10952407/items/TPG3G34W"],"itemData":{"id":395,"type":"article-journal","abstract":"Abstract\n            \n              Background\n              \n                Ips typographus\n                (European spruce bark beetle) is the most destructive pest of spruce forests in Europe. As for other animals, it has been proposed that the microbiome plays important roles in the biology of bark beetles. About the bacteriome, there still are many uncertainties regarding the taxonomical composition, insect-bacteriome interactions, and their potential roles in the beetle ecology. Here, we aim to deep into the ecological functions and taxonomical composition of\n                I. typographus\n                associated bacteria.\n              \n            \n            \n              Results\n              \n                We assessed the metabolic potential of a collection of isolates obtained from different life stages of\n                I. typographus\n                beetles. All strains showed the capacity to hydrolyse one or more complex polysaccharides into simpler molecules, which may provide an additional carbon source to its host. Also, 83.9% of the strains isolated showed antagonistic effect against one or more entomopathogenic fungi, which could assist the beetle in its fight against this pathogenic threat. Using culture-dependent and -independent techniques, we present a taxonomical analysis of the bacteriome associated with the\n                I. typographus\n                beetle during its different life stages. We have observed an evolution of its bacteriome, which is diverse at the larval phase, substantially diminished in pupae, greater in the teneral adult phase, and similar to that of the larval stage in mature adults. Our results suggest that taxa belonging to the\n                Erwiniaceae\n                family, and the\n                Pseudoxanthomonas\n                and\n                Pseudomonas\n                genera, as well as an undescribed genus within the\n                Enterobactereaceae\n                family, are part of the core microbiome and may perform vital roles in maintaining beetle fitness.\n              \n            \n            \n              Conclusion\n              \n                Our results indicate that isolates within the bacteriome of\n                I. typographus\n                beetle have the metabolic potential to increase beetle fitness by proving additional and assimilable carbon sources for the beetle, and by antagonizing fungi entomopathogens. Furthermore, we observed that isolates from adult beetles are more likely to have these capacities but those obtained from larvae showed strongest antifungal activity. Our taxonomical analysis showed that\n                Erwinia typographi\n                ,\n                Pseudomonas bohemica\n                , and\n                Pseudomonas typographi\n                species along with\n                Pseudoxanthomonas\n                genus, and putative new taxa belonging to the\n                Erwiniaceae\n                and\n                Enterobacterales\n                group are repeatedly present within the bacteriome of\n                I. typographus\n                beetles, indicating that these species might be part of the core microbiome. In addition to\n                Pseudomonas\n                and\n                Erwinia\n                group,\n                Staphylococcus\n                ,\n                Acinetobacter\n                ,\n                Curtobacterium, Streptomyces\n                , and\n                Bacillus\n                genera seem to also have interesting metabolic capacities but are present in a lower frequency. Future studies involving bacterial-insect interactions or analysing other potential roles would provide more insights into the bacteriome capacity to be beneficial to the beetle.","container-title":"Environmental Microbiome","DOI":"10.1186/s40793-023-00510-z","ISSN":"2524-6372","issue":"1","journalAbbreviation":"Environmental Microbiome","language":"en","page":"53","source":"DOI.org (Crossref)","title":"New insight into the bark beetle &lt;i&gt;Ips typographus&lt;/i&gt; bacteriome reveals unexplored diversity potentially beneficial to the host","volume":"18","author":[{"family":"Peral-Aranega","given":"Ezequiel"},{"family":"Saati-Santamaría","given":"Zaki"},{"family":"Ayuso-Calles","given":"Miguel"},{"family":"Kostovčík","given":"Martin"},{"family":"Veselská","given":"Tereza"},{"family":"Švec","given":"Karel"},{"family":"Rivas","given":"Raúl"},{"family":"Kolařik","given":"Miroslav"},{"family":"García-Fraile","given":"Paula"}],"issued":{"date-parts":[["2023",6,9]]}}}],"schema":"https://github.com/citation-style-language/schema/raw/master/csl-citation.json"} </w:instrText>
      </w:r>
      <w:r w:rsidR="007D1E35" w:rsidRPr="004A5177">
        <w:rPr>
          <w:rFonts w:ascii="Arial" w:hAnsi="Arial" w:cs="Arial"/>
        </w:rPr>
        <w:fldChar w:fldCharType="separate"/>
      </w:r>
      <w:r w:rsidR="00B324EA" w:rsidRPr="00B324EA">
        <w:rPr>
          <w:rFonts w:ascii="Arial" w:hAnsi="Arial" w:cs="Arial"/>
          <w:kern w:val="0"/>
        </w:rPr>
        <w:t>(Peral-</w:t>
      </w:r>
      <w:proofErr w:type="spellStart"/>
      <w:r w:rsidR="00B324EA" w:rsidRPr="00B324EA">
        <w:rPr>
          <w:rFonts w:ascii="Arial" w:hAnsi="Arial" w:cs="Arial"/>
          <w:kern w:val="0"/>
        </w:rPr>
        <w:t>Aranega</w:t>
      </w:r>
      <w:proofErr w:type="spellEnd"/>
      <w:r w:rsidR="00B324EA" w:rsidRPr="00B324EA">
        <w:rPr>
          <w:rFonts w:ascii="Arial" w:hAnsi="Arial" w:cs="Arial"/>
          <w:kern w:val="0"/>
        </w:rPr>
        <w:t xml:space="preserve"> </w:t>
      </w:r>
      <w:r w:rsidR="00B324EA" w:rsidRPr="00B324EA">
        <w:rPr>
          <w:rFonts w:ascii="Arial" w:hAnsi="Arial" w:cs="Arial"/>
          <w:i/>
          <w:iCs/>
          <w:kern w:val="0"/>
        </w:rPr>
        <w:t>et al.</w:t>
      </w:r>
      <w:r w:rsidR="00B324EA" w:rsidRPr="00B324EA">
        <w:rPr>
          <w:rFonts w:ascii="Arial" w:hAnsi="Arial" w:cs="Arial"/>
          <w:kern w:val="0"/>
        </w:rPr>
        <w:t>, 2023)</w:t>
      </w:r>
      <w:r w:rsidR="007D1E35" w:rsidRPr="004A5177">
        <w:rPr>
          <w:rFonts w:ascii="Arial" w:hAnsi="Arial" w:cs="Arial"/>
        </w:rPr>
        <w:fldChar w:fldCharType="end"/>
      </w:r>
      <w:r w:rsidR="00E65A49" w:rsidRPr="004A5177">
        <w:rPr>
          <w:rFonts w:ascii="Arial" w:hAnsi="Arial" w:cs="Arial"/>
        </w:rPr>
        <w:t>.</w:t>
      </w:r>
    </w:p>
    <w:p w14:paraId="00780B5C" w14:textId="6B78043F" w:rsidR="00DC3C84" w:rsidRPr="004A5177" w:rsidRDefault="0086422A" w:rsidP="00E65A49">
      <w:pPr>
        <w:spacing w:line="480" w:lineRule="auto"/>
        <w:ind w:firstLine="708"/>
        <w:jc w:val="both"/>
        <w:rPr>
          <w:rFonts w:ascii="Arial" w:hAnsi="Arial" w:cs="Arial"/>
        </w:rPr>
      </w:pPr>
      <w:r w:rsidRPr="004A5177">
        <w:rPr>
          <w:rFonts w:ascii="Arial" w:hAnsi="Arial" w:cs="Arial"/>
        </w:rPr>
        <w:t xml:space="preserve">The second marked change in </w:t>
      </w:r>
      <w:r w:rsidR="002C1344" w:rsidRPr="00E32342">
        <w:rPr>
          <w:rFonts w:ascii="Arial" w:hAnsi="Arial" w:cs="Arial"/>
          <w:highlight w:val="yellow"/>
        </w:rPr>
        <w:t>bacterial</w:t>
      </w:r>
      <w:r w:rsidR="002C1344">
        <w:rPr>
          <w:rFonts w:ascii="Arial" w:hAnsi="Arial" w:cs="Arial"/>
        </w:rPr>
        <w:t xml:space="preserve"> </w:t>
      </w:r>
      <w:r w:rsidR="00FD6D40">
        <w:rPr>
          <w:rFonts w:ascii="Arial" w:hAnsi="Arial" w:cs="Arial"/>
        </w:rPr>
        <w:t>microbiome</w:t>
      </w:r>
      <w:r w:rsidR="00E16B33" w:rsidRPr="004A5177">
        <w:rPr>
          <w:rFonts w:ascii="Arial" w:hAnsi="Arial" w:cs="Arial"/>
        </w:rPr>
        <w:t xml:space="preserve"> </w:t>
      </w:r>
      <w:r w:rsidRPr="004A5177">
        <w:rPr>
          <w:rFonts w:ascii="Arial" w:hAnsi="Arial" w:cs="Arial"/>
        </w:rPr>
        <w:t>diversity occurred during the development of the 2</w:t>
      </w:r>
      <w:r w:rsidRPr="004A5177">
        <w:rPr>
          <w:rFonts w:ascii="Arial" w:hAnsi="Arial" w:cs="Arial"/>
          <w:vertAlign w:val="superscript"/>
        </w:rPr>
        <w:t>nd</w:t>
      </w:r>
      <w:r w:rsidRPr="004A5177">
        <w:rPr>
          <w:rFonts w:ascii="Arial" w:hAnsi="Arial" w:cs="Arial"/>
        </w:rPr>
        <w:t xml:space="preserve"> instar nymphs. We found that</w:t>
      </w:r>
      <w:r w:rsidR="00E65A49" w:rsidRPr="004A5177">
        <w:rPr>
          <w:rFonts w:ascii="Arial" w:hAnsi="Arial" w:cs="Arial"/>
        </w:rPr>
        <w:t xml:space="preserve"> </w:t>
      </w:r>
      <w:r w:rsidR="00E16B33" w:rsidRPr="004A5177">
        <w:rPr>
          <w:rFonts w:ascii="Arial" w:hAnsi="Arial" w:cs="Arial"/>
        </w:rPr>
        <w:t xml:space="preserve">the </w:t>
      </w:r>
      <w:r w:rsidR="00E65A49" w:rsidRPr="004A5177">
        <w:rPr>
          <w:rFonts w:ascii="Arial" w:hAnsi="Arial" w:cs="Arial"/>
        </w:rPr>
        <w:t xml:space="preserve">diversity </w:t>
      </w:r>
      <w:r w:rsidRPr="004A5177">
        <w:rPr>
          <w:rFonts w:ascii="Arial" w:hAnsi="Arial" w:cs="Arial"/>
        </w:rPr>
        <w:t>drops</w:t>
      </w:r>
      <w:r w:rsidR="00E65A49" w:rsidRPr="004A5177">
        <w:rPr>
          <w:rFonts w:ascii="Arial" w:hAnsi="Arial" w:cs="Arial"/>
        </w:rPr>
        <w:t xml:space="preserve"> to its lowest </w:t>
      </w:r>
      <w:r w:rsidRPr="004A5177">
        <w:rPr>
          <w:rFonts w:ascii="Arial" w:hAnsi="Arial" w:cs="Arial"/>
        </w:rPr>
        <w:t xml:space="preserve">level </w:t>
      </w:r>
      <w:r w:rsidR="00E16B33" w:rsidRPr="004A5177">
        <w:rPr>
          <w:rFonts w:ascii="Arial" w:hAnsi="Arial" w:cs="Arial"/>
        </w:rPr>
        <w:t xml:space="preserve">during the </w:t>
      </w:r>
      <w:r w:rsidR="002C4366" w:rsidRPr="004A5177">
        <w:rPr>
          <w:rFonts w:ascii="Arial" w:hAnsi="Arial" w:cs="Arial"/>
        </w:rPr>
        <w:t>transition</w:t>
      </w:r>
      <w:r w:rsidR="00E16B33" w:rsidRPr="004A5177">
        <w:rPr>
          <w:rFonts w:ascii="Arial" w:hAnsi="Arial" w:cs="Arial"/>
        </w:rPr>
        <w:t xml:space="preserve"> from </w:t>
      </w:r>
      <w:r w:rsidRPr="004A5177">
        <w:rPr>
          <w:rFonts w:ascii="Arial" w:hAnsi="Arial" w:cs="Arial"/>
        </w:rPr>
        <w:t xml:space="preserve">newly </w:t>
      </w:r>
      <w:r w:rsidR="00E65A49" w:rsidRPr="004A5177">
        <w:rPr>
          <w:rFonts w:ascii="Arial" w:hAnsi="Arial" w:cs="Arial"/>
        </w:rPr>
        <w:t xml:space="preserve">moulted </w:t>
      </w:r>
      <w:r w:rsidR="00E16B33" w:rsidRPr="004A5177">
        <w:rPr>
          <w:rFonts w:ascii="Arial" w:hAnsi="Arial" w:cs="Arial"/>
        </w:rPr>
        <w:t xml:space="preserve">to </w:t>
      </w:r>
      <w:r w:rsidR="00E65A49" w:rsidRPr="004A5177">
        <w:rPr>
          <w:rFonts w:ascii="Arial" w:hAnsi="Arial" w:cs="Arial"/>
        </w:rPr>
        <w:t>old 2</w:t>
      </w:r>
      <w:r w:rsidR="00E65A49" w:rsidRPr="004A5177">
        <w:rPr>
          <w:rFonts w:ascii="Arial" w:hAnsi="Arial" w:cs="Arial"/>
          <w:vertAlign w:val="superscript"/>
        </w:rPr>
        <w:t>nd</w:t>
      </w:r>
      <w:r w:rsidR="00E65A49" w:rsidRPr="004A5177">
        <w:rPr>
          <w:rFonts w:ascii="Arial" w:hAnsi="Arial" w:cs="Arial"/>
        </w:rPr>
        <w:t xml:space="preserve"> instar nymphs</w:t>
      </w:r>
      <w:r w:rsidR="00E16B33" w:rsidRPr="004A5177">
        <w:rPr>
          <w:rFonts w:ascii="Arial" w:hAnsi="Arial" w:cs="Arial"/>
        </w:rPr>
        <w:t xml:space="preserve"> and remains low in the newly</w:t>
      </w:r>
      <w:r w:rsidR="002C4366" w:rsidRPr="004A5177">
        <w:rPr>
          <w:rFonts w:ascii="Arial" w:hAnsi="Arial" w:cs="Arial"/>
        </w:rPr>
        <w:t xml:space="preserve"> </w:t>
      </w:r>
      <w:r w:rsidR="00E16B33" w:rsidRPr="004A5177">
        <w:rPr>
          <w:rFonts w:ascii="Arial" w:hAnsi="Arial" w:cs="Arial"/>
        </w:rPr>
        <w:t>moulted 3</w:t>
      </w:r>
      <w:r w:rsidR="00E16B33" w:rsidRPr="004A5177">
        <w:rPr>
          <w:rFonts w:ascii="Arial" w:hAnsi="Arial" w:cs="Arial"/>
          <w:vertAlign w:val="superscript"/>
        </w:rPr>
        <w:t>rd</w:t>
      </w:r>
      <w:r w:rsidR="00E16B33" w:rsidRPr="004A5177">
        <w:rPr>
          <w:rFonts w:ascii="Arial" w:hAnsi="Arial" w:cs="Arial"/>
        </w:rPr>
        <w:t xml:space="preserve"> instar nymphs</w:t>
      </w:r>
      <w:r w:rsidR="00E65A49" w:rsidRPr="004A5177">
        <w:rPr>
          <w:rFonts w:ascii="Arial" w:hAnsi="Arial" w:cs="Arial"/>
        </w:rPr>
        <w:t xml:space="preserve"> </w:t>
      </w:r>
      <w:r w:rsidR="00E65A49" w:rsidRPr="00B0195A">
        <w:rPr>
          <w:rFonts w:ascii="Arial" w:hAnsi="Arial" w:cs="Arial"/>
        </w:rPr>
        <w:t xml:space="preserve">(Figure 3A). This </w:t>
      </w:r>
      <w:r w:rsidR="0072526A" w:rsidRPr="00B0195A">
        <w:rPr>
          <w:rFonts w:ascii="Arial" w:hAnsi="Arial" w:cs="Arial"/>
        </w:rPr>
        <w:t>fall</w:t>
      </w:r>
      <w:r w:rsidR="0072526A" w:rsidRPr="004A5177">
        <w:rPr>
          <w:rFonts w:ascii="Arial" w:hAnsi="Arial" w:cs="Arial"/>
        </w:rPr>
        <w:t xml:space="preserve"> </w:t>
      </w:r>
      <w:r w:rsidR="00E65A49" w:rsidRPr="004A5177">
        <w:rPr>
          <w:rFonts w:ascii="Arial" w:hAnsi="Arial" w:cs="Arial"/>
        </w:rPr>
        <w:t xml:space="preserve">is reflected </w:t>
      </w:r>
      <w:r w:rsidR="002C4366" w:rsidRPr="004A5177">
        <w:rPr>
          <w:rFonts w:ascii="Arial" w:hAnsi="Arial" w:cs="Arial"/>
        </w:rPr>
        <w:t xml:space="preserve">by </w:t>
      </w:r>
      <w:r w:rsidR="00E65A49" w:rsidRPr="004A5177">
        <w:rPr>
          <w:rFonts w:ascii="Arial" w:hAnsi="Arial" w:cs="Arial"/>
        </w:rPr>
        <w:t>the loss of several</w:t>
      </w:r>
      <w:r w:rsidR="00E65A49" w:rsidRPr="004A5177">
        <w:rPr>
          <w:rStyle w:val="Marquedecommentaire"/>
          <w:rFonts w:ascii="Arial" w:hAnsi="Arial" w:cs="Arial"/>
        </w:rPr>
        <w:t xml:space="preserve"> </w:t>
      </w:r>
      <w:r w:rsidR="00E65A49" w:rsidRPr="004A5177">
        <w:rPr>
          <w:rFonts w:ascii="Arial" w:hAnsi="Arial" w:cs="Arial"/>
        </w:rPr>
        <w:t xml:space="preserve">genera, including </w:t>
      </w:r>
      <w:proofErr w:type="spellStart"/>
      <w:r w:rsidR="00E65A49" w:rsidRPr="004A5177">
        <w:rPr>
          <w:rFonts w:ascii="Arial" w:hAnsi="Arial" w:cs="Arial"/>
          <w:i/>
          <w:iCs/>
        </w:rPr>
        <w:t>Smaragdicoccus</w:t>
      </w:r>
      <w:proofErr w:type="spellEnd"/>
      <w:r w:rsidR="00E65A49" w:rsidRPr="004A5177">
        <w:rPr>
          <w:rFonts w:ascii="Arial" w:hAnsi="Arial" w:cs="Arial"/>
          <w:i/>
          <w:iCs/>
        </w:rPr>
        <w:t xml:space="preserve">, </w:t>
      </w:r>
      <w:proofErr w:type="spellStart"/>
      <w:r w:rsidR="00E65A49" w:rsidRPr="004A5177">
        <w:rPr>
          <w:rFonts w:ascii="Arial" w:hAnsi="Arial" w:cs="Arial"/>
          <w:i/>
          <w:iCs/>
        </w:rPr>
        <w:t>Rhodococcus</w:t>
      </w:r>
      <w:proofErr w:type="spellEnd"/>
      <w:r w:rsidR="00E65A49" w:rsidRPr="004A5177">
        <w:rPr>
          <w:rFonts w:ascii="Arial" w:hAnsi="Arial" w:cs="Arial"/>
          <w:i/>
          <w:iCs/>
        </w:rPr>
        <w:t xml:space="preserve"> </w:t>
      </w:r>
      <w:r w:rsidR="00E65A49" w:rsidRPr="004A5177">
        <w:rPr>
          <w:rFonts w:ascii="Arial" w:hAnsi="Arial" w:cs="Arial"/>
        </w:rPr>
        <w:t>or</w:t>
      </w:r>
      <w:r w:rsidR="00E65A49" w:rsidRPr="004A5177">
        <w:rPr>
          <w:rFonts w:ascii="Arial" w:hAnsi="Arial" w:cs="Arial"/>
          <w:i/>
          <w:iCs/>
        </w:rPr>
        <w:t xml:space="preserve"> </w:t>
      </w:r>
      <w:proofErr w:type="spellStart"/>
      <w:r w:rsidR="00E65A49" w:rsidRPr="004A5177">
        <w:rPr>
          <w:rFonts w:ascii="Arial" w:hAnsi="Arial" w:cs="Arial"/>
          <w:i/>
          <w:iCs/>
        </w:rPr>
        <w:t>Alkanindiges</w:t>
      </w:r>
      <w:proofErr w:type="spellEnd"/>
      <w:r w:rsidR="00E65A49" w:rsidRPr="004A5177">
        <w:rPr>
          <w:rFonts w:ascii="Arial" w:hAnsi="Arial" w:cs="Arial"/>
          <w:i/>
          <w:iCs/>
        </w:rPr>
        <w:t xml:space="preserve"> </w:t>
      </w:r>
      <w:r w:rsidR="00E65A49" w:rsidRPr="004A5177">
        <w:rPr>
          <w:rFonts w:ascii="Arial" w:hAnsi="Arial" w:cs="Arial"/>
        </w:rPr>
        <w:t>(</w:t>
      </w:r>
      <w:r w:rsidR="00E65A49" w:rsidRPr="00B0195A">
        <w:rPr>
          <w:rFonts w:ascii="Arial" w:hAnsi="Arial" w:cs="Arial"/>
        </w:rPr>
        <w:t>Figure 4).</w:t>
      </w:r>
      <w:r w:rsidR="00E65A49" w:rsidRPr="004A5177">
        <w:rPr>
          <w:rFonts w:ascii="Arial" w:hAnsi="Arial" w:cs="Arial"/>
        </w:rPr>
        <w:t xml:space="preserve"> </w:t>
      </w:r>
      <w:r w:rsidR="002C4366" w:rsidRPr="004A5177">
        <w:rPr>
          <w:rFonts w:ascii="Arial" w:hAnsi="Arial" w:cs="Arial"/>
        </w:rPr>
        <w:t>T</w:t>
      </w:r>
      <w:r w:rsidR="00E65A49" w:rsidRPr="004A5177">
        <w:rPr>
          <w:rFonts w:ascii="Arial" w:hAnsi="Arial" w:cs="Arial"/>
        </w:rPr>
        <w:t xml:space="preserve">he bacterial </w:t>
      </w:r>
      <w:r w:rsidR="00FB7F3E" w:rsidRPr="004A5177">
        <w:rPr>
          <w:rFonts w:ascii="Arial" w:hAnsi="Arial" w:cs="Arial"/>
        </w:rPr>
        <w:t xml:space="preserve">communities </w:t>
      </w:r>
      <w:r w:rsidR="002C4366" w:rsidRPr="004A5177">
        <w:rPr>
          <w:rFonts w:ascii="Arial" w:hAnsi="Arial" w:cs="Arial"/>
        </w:rPr>
        <w:t>of the newly moulted 3</w:t>
      </w:r>
      <w:r w:rsidR="002C4366" w:rsidRPr="004A5177">
        <w:rPr>
          <w:rFonts w:ascii="Arial" w:hAnsi="Arial" w:cs="Arial"/>
          <w:vertAlign w:val="superscript"/>
        </w:rPr>
        <w:t>rd</w:t>
      </w:r>
      <w:r w:rsidR="002C4366" w:rsidRPr="004A5177">
        <w:rPr>
          <w:rFonts w:ascii="Arial" w:hAnsi="Arial" w:cs="Arial"/>
        </w:rPr>
        <w:t xml:space="preserve"> instar nymphs </w:t>
      </w:r>
      <w:r w:rsidR="00E65A49" w:rsidRPr="004A5177">
        <w:rPr>
          <w:rFonts w:ascii="Arial" w:hAnsi="Arial" w:cs="Arial"/>
        </w:rPr>
        <w:t xml:space="preserve">are very different from </w:t>
      </w:r>
      <w:r w:rsidR="002C4366" w:rsidRPr="004A5177">
        <w:rPr>
          <w:rFonts w:ascii="Arial" w:hAnsi="Arial" w:cs="Arial"/>
        </w:rPr>
        <w:t xml:space="preserve">those of any </w:t>
      </w:r>
      <w:r w:rsidR="00E65A49" w:rsidRPr="004A5177">
        <w:rPr>
          <w:rFonts w:ascii="Arial" w:hAnsi="Arial" w:cs="Arial"/>
        </w:rPr>
        <w:t>other stage</w:t>
      </w:r>
      <w:r w:rsidR="002C4366" w:rsidRPr="004A5177">
        <w:rPr>
          <w:rFonts w:ascii="Arial" w:hAnsi="Arial" w:cs="Arial"/>
        </w:rPr>
        <w:t>,</w:t>
      </w:r>
      <w:r w:rsidR="00E65A49" w:rsidRPr="004A5177">
        <w:rPr>
          <w:rFonts w:ascii="Arial" w:hAnsi="Arial" w:cs="Arial"/>
        </w:rPr>
        <w:t xml:space="preserve"> because of its structural monotony where </w:t>
      </w:r>
      <w:r w:rsidR="00E65A49" w:rsidRPr="004A5177">
        <w:rPr>
          <w:rFonts w:ascii="Arial" w:hAnsi="Arial" w:cs="Arial"/>
          <w:i/>
          <w:iCs/>
        </w:rPr>
        <w:t>Lactobacillus</w:t>
      </w:r>
      <w:r w:rsidR="00E65A49" w:rsidRPr="004A5177">
        <w:rPr>
          <w:rFonts w:ascii="Arial" w:hAnsi="Arial" w:cs="Arial"/>
        </w:rPr>
        <w:t xml:space="preserve"> largely dominates the bacterial composition (</w:t>
      </w:r>
      <w:r w:rsidR="00E65A49" w:rsidRPr="00B0195A">
        <w:rPr>
          <w:rFonts w:ascii="Arial" w:hAnsi="Arial" w:cs="Arial"/>
        </w:rPr>
        <w:t>Figure</w:t>
      </w:r>
      <w:r w:rsidR="009F259B" w:rsidRPr="00B0195A">
        <w:rPr>
          <w:rFonts w:ascii="Arial" w:hAnsi="Arial" w:cs="Arial"/>
        </w:rPr>
        <w:t>s</w:t>
      </w:r>
      <w:r w:rsidR="00E65A49" w:rsidRPr="00B0195A">
        <w:rPr>
          <w:rFonts w:ascii="Arial" w:hAnsi="Arial" w:cs="Arial"/>
        </w:rPr>
        <w:t xml:space="preserve"> </w:t>
      </w:r>
      <w:r w:rsidR="007C4EF6" w:rsidRPr="00B0195A">
        <w:rPr>
          <w:rFonts w:ascii="Arial" w:hAnsi="Arial" w:cs="Arial"/>
        </w:rPr>
        <w:t>1</w:t>
      </w:r>
      <w:r w:rsidR="009F259B" w:rsidRPr="00B0195A">
        <w:rPr>
          <w:rFonts w:ascii="Arial" w:hAnsi="Arial" w:cs="Arial"/>
        </w:rPr>
        <w:t xml:space="preserve">, </w:t>
      </w:r>
      <w:r w:rsidR="007C4EF6" w:rsidRPr="00B0195A">
        <w:rPr>
          <w:rFonts w:ascii="Arial" w:hAnsi="Arial" w:cs="Arial"/>
        </w:rPr>
        <w:t>4</w:t>
      </w:r>
      <w:r w:rsidR="00E65A49" w:rsidRPr="00B0195A">
        <w:rPr>
          <w:rFonts w:ascii="Arial" w:hAnsi="Arial" w:cs="Arial"/>
        </w:rPr>
        <w:t>).</w:t>
      </w:r>
      <w:r w:rsidR="00E65A49" w:rsidRPr="004A5177">
        <w:rPr>
          <w:rFonts w:ascii="Arial" w:hAnsi="Arial" w:cs="Arial"/>
        </w:rPr>
        <w:t xml:space="preserve"> Such a decrease in </w:t>
      </w:r>
      <w:r w:rsidR="00FD6D40">
        <w:rPr>
          <w:rFonts w:ascii="Arial" w:hAnsi="Arial" w:cs="Arial"/>
        </w:rPr>
        <w:t>microbiome</w:t>
      </w:r>
      <w:r w:rsidR="00E65A49" w:rsidRPr="004A5177">
        <w:rPr>
          <w:rFonts w:ascii="Arial" w:hAnsi="Arial" w:cs="Arial"/>
        </w:rPr>
        <w:t xml:space="preserve"> diversity has been reported in the 3</w:t>
      </w:r>
      <w:r w:rsidR="00E65A49" w:rsidRPr="004A5177">
        <w:rPr>
          <w:rFonts w:ascii="Arial" w:hAnsi="Arial" w:cs="Arial"/>
          <w:vertAlign w:val="superscript"/>
        </w:rPr>
        <w:t>rd</w:t>
      </w:r>
      <w:r w:rsidR="00E65A49" w:rsidRPr="004A5177">
        <w:rPr>
          <w:rFonts w:ascii="Arial" w:hAnsi="Arial" w:cs="Arial"/>
        </w:rPr>
        <w:t xml:space="preserve"> instar larvae of the German cockroach </w:t>
      </w:r>
      <w:r w:rsidR="00E65A49" w:rsidRPr="004A5177">
        <w:rPr>
          <w:rFonts w:ascii="Arial" w:hAnsi="Arial" w:cs="Arial"/>
          <w:i/>
          <w:iCs/>
        </w:rPr>
        <w:t>Blattella germanica</w:t>
      </w:r>
      <w:r w:rsidR="00E65A49" w:rsidRPr="004A5177">
        <w:rPr>
          <w:rFonts w:ascii="Arial" w:hAnsi="Arial" w:cs="Arial"/>
        </w:rPr>
        <w:t xml:space="preserve"> </w:t>
      </w:r>
      <w:r w:rsidR="007D1E35" w:rsidRPr="004A5177">
        <w:rPr>
          <w:rFonts w:ascii="Arial" w:hAnsi="Arial" w:cs="Arial"/>
        </w:rPr>
        <w:fldChar w:fldCharType="begin"/>
      </w:r>
      <w:r w:rsidR="00B324EA">
        <w:rPr>
          <w:rFonts w:ascii="Arial" w:hAnsi="Arial" w:cs="Arial"/>
        </w:rPr>
        <w:instrText xml:space="preserve"> ADDIN ZOTERO_ITEM CSL_CITATION {"citationID":"Wk5DvuSp","properties":{"formattedCitation":"(Carrasco and P\\uc0\\u233{}rez-Cobas, 2014)","plainCitation":"(Carrasco and Pérez-Cobas, 2014)","noteIndex":0},"citationItems":[{"id":26,"uris":["http://zotero.org/users/10952407/items/A8ZNL7JK"],"itemData":{"id":26,"type":"article-journal","container-title":"International Microbiology","DOI":"10.2436/20.1501.01.212","ISSN":"1618-1095","issue":"17","language":"en","page":"99-109","source":"DOI.org (CSL JSON)","title":"Succession of the gut microbiota in the cockroach &lt;i&gt;Blattella germanica&lt;/i&gt;","author":[{"family":"Carrasco","given":"Purificación"},{"family":"Pérez-Cobas","given":"Ana Elena"}],"issued":{"date-parts":[["2014"]]}}}],"schema":"https://github.com/citation-style-language/schema/raw/master/csl-citation.json"} </w:instrText>
      </w:r>
      <w:r w:rsidR="007D1E35" w:rsidRPr="004A5177">
        <w:rPr>
          <w:rFonts w:ascii="Arial" w:hAnsi="Arial" w:cs="Arial"/>
        </w:rPr>
        <w:fldChar w:fldCharType="separate"/>
      </w:r>
      <w:r w:rsidR="00B324EA" w:rsidRPr="00B324EA">
        <w:rPr>
          <w:rFonts w:ascii="Arial" w:hAnsi="Arial" w:cs="Arial"/>
          <w:kern w:val="0"/>
        </w:rPr>
        <w:t>(Carrasco and Pérez-Cobas, 2014)</w:t>
      </w:r>
      <w:r w:rsidR="007D1E35" w:rsidRPr="004A5177">
        <w:rPr>
          <w:rFonts w:ascii="Arial" w:hAnsi="Arial" w:cs="Arial"/>
        </w:rPr>
        <w:fldChar w:fldCharType="end"/>
      </w:r>
      <w:r w:rsidR="00E65A49" w:rsidRPr="004A5177">
        <w:rPr>
          <w:rFonts w:ascii="Arial" w:hAnsi="Arial" w:cs="Arial"/>
        </w:rPr>
        <w:t xml:space="preserve">, where it has been suggested to result from the physiological state of the host at that particular stage </w:t>
      </w:r>
      <w:r w:rsidR="007D1E35" w:rsidRPr="004A5177">
        <w:rPr>
          <w:rFonts w:ascii="Arial" w:hAnsi="Arial" w:cs="Arial"/>
        </w:rPr>
        <w:fldChar w:fldCharType="begin"/>
      </w:r>
      <w:r w:rsidR="00B324EA">
        <w:rPr>
          <w:rFonts w:ascii="Arial" w:hAnsi="Arial" w:cs="Arial"/>
        </w:rPr>
        <w:instrText xml:space="preserve"> ADDIN ZOTERO_ITEM CSL_CITATION {"citationID":"CmxjHSr5","properties":{"formattedCitation":"(Kirkland {\\i{}et al.}, 2020)","plainCitation":"(Kirkland et al., 2020)","noteIndex":0},"citationItems":[{"id":349,"uris":["http://zotero.org/users/10952407/items/UYRWJYSA"],"itemData":{"id":349,"type":"article-journal","abstract":"Abstract\n            \n              The preference of herbivores for different host plants can be modulated by plant ontogeny. In agricultural pest management, this has implications for sowing dates and pest monitoring. In the last 20 years, the European earwig (\n              Forficula auricularia\n              ), a cosmopolitan pest, has been increasingly implicated in damage to grain crops in Australia. Among these, rapeseed,\n              Brassica napus\n              , appears especially at risk, but little information on\n              F. auricularia\n              as a grain pest is available. We tested the susceptibility of seven grain crops commonly grown in Australia to infestation by\n              F. auricularia\n              using closed microcosm experiments, exposing plant seedlings at two early growth stages to four different life stages of\n              F. auricularia\n              . Lucerne and rapeseed were shown to be the most vulnerable crops, and younger seedlings experienced significantly more damage than older seedlings across all crop types. Fourth instar\n              F. auricularia\n              were found to cause greater feeding damage than younger or older earwigs, while adults collected in winter generally caused more damage than those collected in summer. Surprisingly, even second instar\n              F. auricularia\n              caused greater damage than summer adults. This variation could reflect the ontogenetically dynamic nutritional needs of earwigs. Recent studies of\n              F. auricularia\n              's life cycle in southern Australia indicate that these damaging life stages have some overlap with sowing dates of the crops tested here, exposing their vulnerable seedling stage to infestation. The phenology of\n              F. auricularia\n              in southern Australia therefore partly drives its ability to act as a pest. Future monitoring will likely need to track the distribution of\n              F. auricularia\n              life stages in order to effectively mitigate risks to vulnerable crops.","container-title":"Journal of Applied Entomology","DOI":"10.1111/jen.12767","ISSN":"0931-2048, 1439-0418","issue":"7","journalAbbreviation":"J Applied Entomology","language":"en","page":"605-615","source":"DOI.org (Crossref)","title":"Ontogeny in the European earwig (&lt;i&gt;Forficula auricularia&lt;/i&gt;) and grain crops interact to exacerbate feeding damage risk","volume":"144","author":[{"family":"Kirkland","given":"Lisa S."},{"family":"Maino","given":"James"},{"family":"Stuart","given":"Oliver"},{"family":"Umina","given":"Paul A."}],"issued":{"date-parts":[["2020",8]]}}}],"schema":"https://github.com/citation-style-language/schema/raw/master/csl-citation.json"} </w:instrText>
      </w:r>
      <w:r w:rsidR="007D1E35" w:rsidRPr="004A5177">
        <w:rPr>
          <w:rFonts w:ascii="Arial" w:hAnsi="Arial" w:cs="Arial"/>
        </w:rPr>
        <w:fldChar w:fldCharType="separate"/>
      </w:r>
      <w:r w:rsidR="00B324EA" w:rsidRPr="00B324EA">
        <w:rPr>
          <w:rFonts w:ascii="Arial" w:hAnsi="Arial" w:cs="Arial"/>
          <w:kern w:val="0"/>
        </w:rPr>
        <w:t xml:space="preserve">(Kirkland </w:t>
      </w:r>
      <w:r w:rsidR="00B324EA" w:rsidRPr="00B324EA">
        <w:rPr>
          <w:rFonts w:ascii="Arial" w:hAnsi="Arial" w:cs="Arial"/>
          <w:i/>
          <w:iCs/>
          <w:kern w:val="0"/>
        </w:rPr>
        <w:t>et al.</w:t>
      </w:r>
      <w:r w:rsidR="00B324EA" w:rsidRPr="00B324EA">
        <w:rPr>
          <w:rFonts w:ascii="Arial" w:hAnsi="Arial" w:cs="Arial"/>
          <w:kern w:val="0"/>
        </w:rPr>
        <w:t>, 2020)</w:t>
      </w:r>
      <w:r w:rsidR="007D1E35" w:rsidRPr="004A5177">
        <w:rPr>
          <w:rFonts w:ascii="Arial" w:hAnsi="Arial" w:cs="Arial"/>
        </w:rPr>
        <w:fldChar w:fldCharType="end"/>
      </w:r>
      <w:r w:rsidR="00E65A49" w:rsidRPr="004A5177">
        <w:rPr>
          <w:rFonts w:ascii="Arial" w:hAnsi="Arial" w:cs="Arial"/>
        </w:rPr>
        <w:t xml:space="preserve">. </w:t>
      </w:r>
      <w:r w:rsidR="00ED1CE6" w:rsidRPr="004A5177">
        <w:rPr>
          <w:rFonts w:ascii="Arial" w:hAnsi="Arial" w:cs="Arial"/>
        </w:rPr>
        <w:t xml:space="preserve">In </w:t>
      </w:r>
      <w:r w:rsidR="00521BFE" w:rsidRPr="004A5177">
        <w:rPr>
          <w:rFonts w:ascii="Arial" w:hAnsi="Arial" w:cs="Arial"/>
        </w:rPr>
        <w:t>lower termite workers,</w:t>
      </w:r>
      <w:r w:rsidR="00ED1CE6" w:rsidRPr="004A5177">
        <w:rPr>
          <w:rFonts w:ascii="Arial" w:hAnsi="Arial" w:cs="Arial"/>
        </w:rPr>
        <w:t xml:space="preserve"> </w:t>
      </w:r>
      <w:r w:rsidR="00521BFE" w:rsidRPr="004A5177">
        <w:rPr>
          <w:rFonts w:ascii="Arial" w:hAnsi="Arial" w:cs="Arial"/>
        </w:rPr>
        <w:t>the gut flagellates are totally lost prior the ecdysis</w:t>
      </w:r>
      <w:r w:rsidR="00FB7F3E" w:rsidRPr="004A5177">
        <w:rPr>
          <w:rFonts w:ascii="Arial" w:hAnsi="Arial" w:cs="Arial"/>
        </w:rPr>
        <w:t>, probably</w:t>
      </w:r>
      <w:r w:rsidR="00521BFE" w:rsidRPr="004A5177">
        <w:rPr>
          <w:rFonts w:ascii="Arial" w:hAnsi="Arial" w:cs="Arial"/>
        </w:rPr>
        <w:t xml:space="preserve"> </w:t>
      </w:r>
      <w:r w:rsidR="00FB7F3E" w:rsidRPr="004A5177">
        <w:rPr>
          <w:rFonts w:ascii="Arial" w:hAnsi="Arial" w:cs="Arial"/>
        </w:rPr>
        <w:t>due to</w:t>
      </w:r>
      <w:r w:rsidR="00521BFE" w:rsidRPr="004A5177">
        <w:rPr>
          <w:rFonts w:ascii="Arial" w:hAnsi="Arial" w:cs="Arial"/>
        </w:rPr>
        <w:t xml:space="preserve"> a combination of host starvation and </w:t>
      </w:r>
      <w:r w:rsidR="00FB7F3E" w:rsidRPr="004A5177">
        <w:rPr>
          <w:rFonts w:ascii="Arial" w:hAnsi="Arial" w:cs="Arial"/>
        </w:rPr>
        <w:t xml:space="preserve">hormonal variation linked to changes in </w:t>
      </w:r>
      <w:r w:rsidR="00521BFE" w:rsidRPr="004A5177">
        <w:rPr>
          <w:rFonts w:ascii="Arial" w:hAnsi="Arial" w:cs="Arial"/>
        </w:rPr>
        <w:t xml:space="preserve">the host social status </w:t>
      </w:r>
      <w:r w:rsidR="00521BFE" w:rsidRPr="004A5177">
        <w:rPr>
          <w:rFonts w:ascii="Arial" w:hAnsi="Arial" w:cs="Arial"/>
        </w:rPr>
        <w:fldChar w:fldCharType="begin"/>
      </w:r>
      <w:r w:rsidR="00B324EA">
        <w:rPr>
          <w:rFonts w:ascii="Arial" w:hAnsi="Arial" w:cs="Arial"/>
        </w:rPr>
        <w:instrText xml:space="preserve"> ADDIN ZOTERO_ITEM CSL_CITATION {"citationID":"P8Wi54CF","properties":{"formattedCitation":"(Cleveland, 1949; Raina {\\i{}et al.}, 2008; Nalepa, 2017)","plainCitation":"(Cleveland, 1949; Raina et al., 2008; Nalepa, 2017)","noteIndex":0},"citationItems":[{"id":433,"uris":["http://zotero.org/users/10952407/items/WLVS7TKK"],"itemData":{"id":433,"type":"article-journal","container-title":"Journal of Morphology","DOI":"10.1002/jmor.1050850202","ISSN":"0362-2525, 1097-4687","issue":"2","journalAbbreviation":"Journal of Morphology","language":"en","page":"197-295","source":"DOI.org (Crossref)","title":"Hormone</w:instrText>
      </w:r>
      <w:r w:rsidR="00B324EA">
        <w:rPr>
          <w:rFonts w:ascii="Cambria Math" w:hAnsi="Cambria Math" w:cs="Cambria Math"/>
        </w:rPr>
        <w:instrText>‐</w:instrText>
      </w:r>
      <w:r w:rsidR="00B324EA">
        <w:rPr>
          <w:rFonts w:ascii="Arial" w:hAnsi="Arial" w:cs="Arial"/>
        </w:rPr>
        <w:instrText xml:space="preserve">induced sexual cycles of flagellates. I. Gametogenesis, fertilization, and meiosis in &lt;i&gt;Trichonympha&lt;/i&gt;","volume":"85","author":[{"family":"Cleveland","given":"L. R."}],"issued":{"date-parts":[["1949",9]]}}},{"id":432,"uris":["http://zotero.org/users/10952407/items/RD7Y8YTX"],"itemData":{"id":432,"type":"article-journal","container-title":"Microorganisms","DOI":"10.3390/microorganisms5040082","ISSN":"2076-2607","issue":"4","journalAbbreviation":"Microorganisms","language":"en","page":"82","source":"DOI.org (Crossref)","title":"What kills the hindgut flagellates of lower termites during the host molting cycle?","volume":"5","author":[{"family":"Nalepa","given":"Christine"}],"issued":{"date-parts":[["2017",12,18]]}}},{"id":428,"uris":["http://zotero.org/users/10952407/items/5UWAS7B3"],"itemData":{"id":428,"type":"article-journal","container-title":"Journal of Insect Physiology","DOI":"10.1016/j.jinsphys.2007.08.015","ISSN":"00221910","issue":"1","journalAbbreviation":"Journal of Insect Physiology","language":"en","page":"155-161","source":"DOI.org (Crossref)","title":"Molting in workers of the formosan subterranean termite &lt;i&gt;Coptotermes formosanus&lt;/i&gt;","volume":"54","author":[{"family":"Raina","given":"Ashok"},{"family":"Park","given":"Yong Ihl"},{"family":"Gelman","given":"Dale"}],"issued":{"date-parts":[["2008",1]]}}}],"schema":"https://github.com/citation-style-language/schema/raw/master/csl-citation.json"} </w:instrText>
      </w:r>
      <w:r w:rsidR="00521BFE" w:rsidRPr="004A5177">
        <w:rPr>
          <w:rFonts w:ascii="Arial" w:hAnsi="Arial" w:cs="Arial"/>
        </w:rPr>
        <w:fldChar w:fldCharType="separate"/>
      </w:r>
      <w:r w:rsidR="00B324EA" w:rsidRPr="00B324EA">
        <w:rPr>
          <w:rFonts w:ascii="Arial" w:hAnsi="Arial" w:cs="Arial"/>
          <w:kern w:val="0"/>
        </w:rPr>
        <w:t xml:space="preserve">(Cleveland, 1949; Raina </w:t>
      </w:r>
      <w:r w:rsidR="00B324EA" w:rsidRPr="00B324EA">
        <w:rPr>
          <w:rFonts w:ascii="Arial" w:hAnsi="Arial" w:cs="Arial"/>
          <w:i/>
          <w:iCs/>
          <w:kern w:val="0"/>
        </w:rPr>
        <w:t>et al.</w:t>
      </w:r>
      <w:r w:rsidR="00B324EA" w:rsidRPr="00B324EA">
        <w:rPr>
          <w:rFonts w:ascii="Arial" w:hAnsi="Arial" w:cs="Arial"/>
          <w:kern w:val="0"/>
        </w:rPr>
        <w:t>, 2008; Nalepa, 2017)</w:t>
      </w:r>
      <w:r w:rsidR="00521BFE" w:rsidRPr="004A5177">
        <w:rPr>
          <w:rFonts w:ascii="Arial" w:hAnsi="Arial" w:cs="Arial"/>
        </w:rPr>
        <w:fldChar w:fldCharType="end"/>
      </w:r>
      <w:r w:rsidR="00521BFE" w:rsidRPr="004A5177">
        <w:rPr>
          <w:rFonts w:ascii="Arial" w:hAnsi="Arial" w:cs="Arial"/>
        </w:rPr>
        <w:t xml:space="preserve">. </w:t>
      </w:r>
      <w:r w:rsidR="0040079D" w:rsidRPr="004A5177">
        <w:rPr>
          <w:rFonts w:ascii="Arial" w:hAnsi="Arial" w:cs="Arial"/>
        </w:rPr>
        <w:t>This may also be the case with</w:t>
      </w:r>
      <w:r w:rsidR="00E65A49" w:rsidRPr="004A5177">
        <w:rPr>
          <w:rFonts w:ascii="Arial" w:hAnsi="Arial" w:cs="Arial"/>
        </w:rPr>
        <w:t xml:space="preserve"> earwigs, </w:t>
      </w:r>
      <w:r w:rsidR="0040079D" w:rsidRPr="004A5177">
        <w:rPr>
          <w:rFonts w:ascii="Arial" w:hAnsi="Arial" w:cs="Arial"/>
        </w:rPr>
        <w:t xml:space="preserve">although our knowledge of </w:t>
      </w:r>
      <w:r w:rsidR="00E65A49" w:rsidRPr="004A5177">
        <w:rPr>
          <w:rFonts w:ascii="Arial" w:hAnsi="Arial" w:cs="Arial"/>
        </w:rPr>
        <w:t xml:space="preserve">the physiological </w:t>
      </w:r>
      <w:r w:rsidR="00DC3C84" w:rsidRPr="004A5177">
        <w:rPr>
          <w:rFonts w:ascii="Arial" w:hAnsi="Arial" w:cs="Arial"/>
        </w:rPr>
        <w:t xml:space="preserve">and hormonal </w:t>
      </w:r>
      <w:r w:rsidR="00E65A49" w:rsidRPr="004A5177">
        <w:rPr>
          <w:rFonts w:ascii="Arial" w:hAnsi="Arial" w:cs="Arial"/>
        </w:rPr>
        <w:t>peculiarities of each instar</w:t>
      </w:r>
      <w:r w:rsidR="0040079D" w:rsidRPr="004A5177">
        <w:rPr>
          <w:rFonts w:ascii="Arial" w:hAnsi="Arial" w:cs="Arial"/>
        </w:rPr>
        <w:t xml:space="preserve"> is still very </w:t>
      </w:r>
      <w:r w:rsidR="0040079D" w:rsidRPr="004A5177">
        <w:rPr>
          <w:rFonts w:ascii="Arial" w:hAnsi="Arial" w:cs="Arial"/>
        </w:rPr>
        <w:lastRenderedPageBreak/>
        <w:t xml:space="preserve">limited </w:t>
      </w:r>
      <w:r w:rsidR="007D1E35" w:rsidRPr="004A5177">
        <w:rPr>
          <w:rFonts w:ascii="Arial" w:hAnsi="Arial" w:cs="Arial"/>
        </w:rPr>
        <w:fldChar w:fldCharType="begin"/>
      </w:r>
      <w:r w:rsidR="00B324EA">
        <w:rPr>
          <w:rFonts w:ascii="Arial" w:hAnsi="Arial" w:cs="Arial"/>
        </w:rPr>
        <w:instrText xml:space="preserve"> ADDIN ZOTERO_ITEM CSL_CITATION {"citationID":"cOKsuobw","properties":{"formattedCitation":"(Meunier, 2024)","plainCitation":"(Meunier, 2024)","noteIndex":0},"citationItems":[{"id":346,"uris":["http://zotero.org/users/10952407/items/6988C84V"],"itemData":{"id":346,"type":"article-journal","abstract":"Earwigs are often known for the forceps-like appendage at the end of their abdomen, urban legends about them crawling into human ears, and their roles as pest and biological control agents. However, they are much less known for their social life. This is surprising, as many of the 1,900 species of earwigs show social behaviors toward eggs, juveniles, and adults. These behaviors typically occur during family and group living, which may be obligatory or facultative, last up to several months, and involve only a few to several hundred related or unrelated individuals. Moreover, many individuals can alternate between solitary and group living during their life cycle, an ability that probably prevailed during the emergence of social life. In this review, I detail the diversity of group living and social behavior in earwigs and show how further developing this knowledge in Dermaptera can improve our general understanding of the early evolution of social life in insects.\n            Expected final online publication date for the Annual Review of Entomology, Volume 69 is January 2024. Please see http://www.annualreviews.org/page/journal/pubdates for revised estimates.","container-title":"Annual Review of Entomology","DOI":"10.1146/annurev-ento-013023-015632","ISSN":"0066-4170, 1545-4487","issue":"1","journalAbbreviation":"Annu. Rev. Entomol.","language":"en","page":"annurev-ento-013023-015632","source":"DOI.org (Crossref)","title":"The biology and social life of Earwigs (Dermaptera)","volume":"69","author":[{"family":"Meunier","given":"Joël"}],"issued":{"date-parts":[["2024",1,7]]}}}],"schema":"https://github.com/citation-style-language/schema/raw/master/csl-citation.json"} </w:instrText>
      </w:r>
      <w:r w:rsidR="007D1E35" w:rsidRPr="004A5177">
        <w:rPr>
          <w:rFonts w:ascii="Arial" w:hAnsi="Arial" w:cs="Arial"/>
        </w:rPr>
        <w:fldChar w:fldCharType="separate"/>
      </w:r>
      <w:r w:rsidR="00B324EA">
        <w:rPr>
          <w:rFonts w:ascii="Arial" w:hAnsi="Arial" w:cs="Arial"/>
          <w:noProof/>
        </w:rPr>
        <w:t>(Meunier, 2024)</w:t>
      </w:r>
      <w:r w:rsidR="007D1E35" w:rsidRPr="004A5177">
        <w:rPr>
          <w:rFonts w:ascii="Arial" w:hAnsi="Arial" w:cs="Arial"/>
        </w:rPr>
        <w:fldChar w:fldCharType="end"/>
      </w:r>
      <w:r w:rsidR="00E65A49" w:rsidRPr="004A5177">
        <w:rPr>
          <w:rFonts w:ascii="Arial" w:hAnsi="Arial" w:cs="Arial"/>
        </w:rPr>
        <w:t xml:space="preserve">. </w:t>
      </w:r>
      <w:r w:rsidR="00D47065" w:rsidRPr="004A5177">
        <w:rPr>
          <w:rFonts w:ascii="Arial" w:hAnsi="Arial" w:cs="Arial"/>
        </w:rPr>
        <w:t>T</w:t>
      </w:r>
      <w:r w:rsidR="0040079D" w:rsidRPr="004A5177">
        <w:rPr>
          <w:rFonts w:ascii="Arial" w:hAnsi="Arial" w:cs="Arial"/>
        </w:rPr>
        <w:t xml:space="preserve">his </w:t>
      </w:r>
      <w:r w:rsidR="00D47065" w:rsidRPr="004A5177">
        <w:rPr>
          <w:rFonts w:ascii="Arial" w:hAnsi="Arial" w:cs="Arial"/>
        </w:rPr>
        <w:t xml:space="preserve">decrease </w:t>
      </w:r>
      <w:r w:rsidR="0040079D" w:rsidRPr="004A5177">
        <w:rPr>
          <w:rFonts w:ascii="Arial" w:hAnsi="Arial" w:cs="Arial"/>
        </w:rPr>
        <w:t xml:space="preserve">may </w:t>
      </w:r>
      <w:r w:rsidR="00D47065" w:rsidRPr="004A5177">
        <w:rPr>
          <w:rFonts w:ascii="Arial" w:hAnsi="Arial" w:cs="Arial"/>
        </w:rPr>
        <w:t>also result from</w:t>
      </w:r>
      <w:r w:rsidR="0040079D" w:rsidRPr="004A5177">
        <w:rPr>
          <w:rFonts w:ascii="Arial" w:hAnsi="Arial" w:cs="Arial"/>
        </w:rPr>
        <w:t xml:space="preserve"> the end of mother-offspring interactions, as</w:t>
      </w:r>
      <w:r w:rsidR="00E65A49" w:rsidRPr="004A5177">
        <w:rPr>
          <w:rFonts w:ascii="Arial" w:hAnsi="Arial" w:cs="Arial"/>
        </w:rPr>
        <w:t xml:space="preserve"> </w:t>
      </w:r>
      <w:r w:rsidR="00EB3DCC" w:rsidRPr="004A5177">
        <w:rPr>
          <w:rFonts w:ascii="Arial" w:hAnsi="Arial" w:cs="Arial"/>
        </w:rPr>
        <w:t xml:space="preserve">we removed </w:t>
      </w:r>
      <w:r w:rsidR="0040079D" w:rsidRPr="004A5177">
        <w:rPr>
          <w:rFonts w:ascii="Arial" w:hAnsi="Arial" w:cs="Arial"/>
        </w:rPr>
        <w:t xml:space="preserve">mothers from their nymphs </w:t>
      </w:r>
      <w:r w:rsidR="00EB3DCC" w:rsidRPr="004A5177">
        <w:rPr>
          <w:rFonts w:ascii="Arial" w:hAnsi="Arial" w:cs="Arial"/>
        </w:rPr>
        <w:t xml:space="preserve">14 days after hatching, </w:t>
      </w:r>
      <w:r w:rsidR="00CD759A" w:rsidRPr="004A5177">
        <w:rPr>
          <w:rFonts w:ascii="Arial" w:hAnsi="Arial" w:cs="Arial"/>
        </w:rPr>
        <w:t>which is often</w:t>
      </w:r>
      <w:r w:rsidR="00EB3DCC" w:rsidRPr="004A5177">
        <w:rPr>
          <w:rFonts w:ascii="Arial" w:hAnsi="Arial" w:cs="Arial"/>
        </w:rPr>
        <w:t xml:space="preserve"> shortly</w:t>
      </w:r>
      <w:r w:rsidR="0040079D" w:rsidRPr="004A5177">
        <w:rPr>
          <w:rFonts w:ascii="Arial" w:hAnsi="Arial" w:cs="Arial"/>
        </w:rPr>
        <w:t xml:space="preserve"> after they have</w:t>
      </w:r>
      <w:r w:rsidR="00E65A49" w:rsidRPr="004A5177">
        <w:rPr>
          <w:rFonts w:ascii="Arial" w:hAnsi="Arial" w:cs="Arial"/>
        </w:rPr>
        <w:t xml:space="preserve"> reach</w:t>
      </w:r>
      <w:r w:rsidR="0040079D" w:rsidRPr="004A5177">
        <w:rPr>
          <w:rFonts w:ascii="Arial" w:hAnsi="Arial" w:cs="Arial"/>
        </w:rPr>
        <w:t>ed the</w:t>
      </w:r>
      <w:r w:rsidR="00E65A49" w:rsidRPr="004A5177">
        <w:rPr>
          <w:rFonts w:ascii="Arial" w:hAnsi="Arial" w:cs="Arial"/>
        </w:rPr>
        <w:t xml:space="preserve"> 2</w:t>
      </w:r>
      <w:r w:rsidR="00E65A49" w:rsidRPr="004A5177">
        <w:rPr>
          <w:rFonts w:ascii="Arial" w:hAnsi="Arial" w:cs="Arial"/>
          <w:vertAlign w:val="superscript"/>
        </w:rPr>
        <w:t>nd</w:t>
      </w:r>
      <w:r w:rsidR="00E65A49" w:rsidRPr="004A5177">
        <w:rPr>
          <w:rFonts w:ascii="Arial" w:hAnsi="Arial" w:cs="Arial"/>
        </w:rPr>
        <w:t xml:space="preserve"> instar</w:t>
      </w:r>
      <w:r w:rsidR="004C1780" w:rsidRPr="004A5177">
        <w:rPr>
          <w:rFonts w:ascii="Arial" w:hAnsi="Arial" w:cs="Arial"/>
        </w:rPr>
        <w:t xml:space="preserve"> </w:t>
      </w:r>
      <w:r w:rsidR="00350BC6" w:rsidRPr="004A5177">
        <w:rPr>
          <w:rFonts w:ascii="Arial" w:hAnsi="Arial" w:cs="Arial"/>
        </w:rPr>
        <w:fldChar w:fldCharType="begin"/>
      </w:r>
      <w:r w:rsidR="00B324EA">
        <w:rPr>
          <w:rFonts w:ascii="Arial" w:hAnsi="Arial" w:cs="Arial"/>
        </w:rPr>
        <w:instrText xml:space="preserve"> ADDIN ZOTERO_ITEM CSL_CITATION {"citationID":"XTeQMCr2","properties":{"formattedCitation":"(Thesing {\\i{}et al.}, 2015)","plainCitation":"(Thesing et al., 2015)","noteIndex":0},"citationItems":[{"id":207,"uris":["http://zotero.org/users/10952407/items/SKVTATN4"],"itemData":{"id":207,"type":"article-journal","abstract":"A lack of parental care is generally assumed to entail substantial fitness costs for offspring that ultimately select for the maintenance of family life across generations. However, it is unknown whether these costs arise when parental care is facultative, thus questioning their fundamental importance in the early evolution of family life. Here, we investigated the short-term, long-term and transgenerational effects of maternal loss in the European earwig\n              Forficula auricularia\n              , an insect with facultative post-hatching maternal care. We showed that maternal loss did not influence the developmental time and survival rate of juveniles, but surprisingly yielded adults of larger body and forceps size, two traits associated with fitness benefits. In a cross-breeding/cross-fostering experiment, we then demonstrated that maternal loss impaired the expression of maternal care in adult offspring. Interestingly, the resulting transgenerational costs were not only mediated by the early-life experience of tending mothers, but also by inherited, parent-of-origin-specific effects expressed in juveniles. Orphaned females abandoned their juveniles for longer and fed them less than maternally-tended females, while foster mothers defended juveniles of orphaned females less well than juveniles of maternally-tended females. Overall, these findings reveal the key importance of transgenerational effects in the early evolution of family life.","container-title":"Proceedings of the Royal Society B: Biological Sciences","DOI":"10.1098/rspb.2015.1617","ISSN":"0962-8452, 1471-2954","issue":"1817","journalAbbreviation":"Proc. R. Soc. B.","language":"en","page":"20151617","source":"DOI.org (Crossref)","title":"Short-term benefits, but transgenerational costs of maternal loss in an insect with facultative maternal care","volume":"282","author":[{"family":"Thesing","given":"Julia"},{"family":"Kramer","given":"Jos"},{"family":"Koch","given":"Lisa K."},{"family":"Meunier","given":"Joël"}],"issued":{"date-parts":[["2015",10,22]]}}}],"schema":"https://github.com/citation-style-language/schema/raw/master/csl-citation.json"} </w:instrText>
      </w:r>
      <w:r w:rsidR="00350BC6" w:rsidRPr="004A5177">
        <w:rPr>
          <w:rFonts w:ascii="Arial" w:hAnsi="Arial" w:cs="Arial"/>
        </w:rPr>
        <w:fldChar w:fldCharType="separate"/>
      </w:r>
      <w:r w:rsidR="00B324EA" w:rsidRPr="00B324EA">
        <w:rPr>
          <w:rFonts w:ascii="Arial" w:hAnsi="Arial" w:cs="Arial"/>
          <w:kern w:val="0"/>
        </w:rPr>
        <w:t xml:space="preserve">(Thesing </w:t>
      </w:r>
      <w:r w:rsidR="00B324EA" w:rsidRPr="00B324EA">
        <w:rPr>
          <w:rFonts w:ascii="Arial" w:hAnsi="Arial" w:cs="Arial"/>
          <w:i/>
          <w:iCs/>
          <w:kern w:val="0"/>
        </w:rPr>
        <w:t>et al.</w:t>
      </w:r>
      <w:r w:rsidR="00B324EA" w:rsidRPr="00B324EA">
        <w:rPr>
          <w:rFonts w:ascii="Arial" w:hAnsi="Arial" w:cs="Arial"/>
          <w:kern w:val="0"/>
        </w:rPr>
        <w:t>, 2015)</w:t>
      </w:r>
      <w:r w:rsidR="00350BC6" w:rsidRPr="004A5177">
        <w:rPr>
          <w:rFonts w:ascii="Arial" w:hAnsi="Arial" w:cs="Arial"/>
        </w:rPr>
        <w:fldChar w:fldCharType="end"/>
      </w:r>
      <w:r w:rsidR="00E65A49" w:rsidRPr="004A5177">
        <w:rPr>
          <w:rFonts w:ascii="Arial" w:hAnsi="Arial" w:cs="Arial"/>
        </w:rPr>
        <w:t xml:space="preserve">. </w:t>
      </w:r>
      <w:r w:rsidR="00CD759A" w:rsidRPr="004A5177">
        <w:rPr>
          <w:rFonts w:ascii="Arial" w:hAnsi="Arial" w:cs="Arial"/>
        </w:rPr>
        <w:t xml:space="preserve">This end of family life inherently means that </w:t>
      </w:r>
      <w:r w:rsidR="002C4366" w:rsidRPr="004A5177">
        <w:rPr>
          <w:rFonts w:ascii="Arial" w:hAnsi="Arial" w:cs="Arial"/>
        </w:rPr>
        <w:t xml:space="preserve">any potential form of coprophagy and trophallaxis between mother and offspring </w:t>
      </w:r>
      <w:r w:rsidR="00CD759A" w:rsidRPr="004A5177">
        <w:rPr>
          <w:rFonts w:ascii="Arial" w:hAnsi="Arial" w:cs="Arial"/>
        </w:rPr>
        <w:t xml:space="preserve">(and thus potential bacterial vertical transmission) </w:t>
      </w:r>
      <w:r w:rsidR="002C4366" w:rsidRPr="004A5177">
        <w:rPr>
          <w:rFonts w:ascii="Arial" w:hAnsi="Arial" w:cs="Arial"/>
        </w:rPr>
        <w:t xml:space="preserve">ceases, </w:t>
      </w:r>
      <w:r w:rsidR="00CD759A" w:rsidRPr="004A5177">
        <w:rPr>
          <w:rFonts w:ascii="Arial" w:hAnsi="Arial" w:cs="Arial"/>
        </w:rPr>
        <w:t xml:space="preserve">and </w:t>
      </w:r>
      <w:r w:rsidR="002C4366" w:rsidRPr="004A5177">
        <w:rPr>
          <w:rFonts w:ascii="Arial" w:hAnsi="Arial" w:cs="Arial"/>
        </w:rPr>
        <w:t xml:space="preserve">the </w:t>
      </w:r>
      <w:r w:rsidR="00CD759A" w:rsidRPr="004A5177">
        <w:rPr>
          <w:rFonts w:ascii="Arial" w:hAnsi="Arial" w:cs="Arial"/>
        </w:rPr>
        <w:t xml:space="preserve">juveniles </w:t>
      </w:r>
      <w:r w:rsidR="002C4366" w:rsidRPr="004A5177">
        <w:rPr>
          <w:rFonts w:ascii="Arial" w:hAnsi="Arial" w:cs="Arial"/>
        </w:rPr>
        <w:t xml:space="preserve">begin </w:t>
      </w:r>
      <w:r w:rsidR="00CD759A" w:rsidRPr="004A5177">
        <w:rPr>
          <w:rFonts w:ascii="Arial" w:hAnsi="Arial" w:cs="Arial"/>
        </w:rPr>
        <w:t xml:space="preserve">to process the food source </w:t>
      </w:r>
      <w:r w:rsidR="002C4366" w:rsidRPr="004A5177">
        <w:rPr>
          <w:rFonts w:ascii="Arial" w:hAnsi="Arial" w:cs="Arial"/>
        </w:rPr>
        <w:t>exclusively on their own</w:t>
      </w:r>
      <w:r w:rsidR="00E65A49" w:rsidRPr="004A5177">
        <w:rPr>
          <w:rFonts w:ascii="Arial" w:hAnsi="Arial" w:cs="Arial"/>
        </w:rPr>
        <w:t xml:space="preserve">. </w:t>
      </w:r>
      <w:r w:rsidR="00D47065" w:rsidRPr="004A5177">
        <w:rPr>
          <w:rFonts w:ascii="Arial" w:hAnsi="Arial" w:cs="Arial"/>
        </w:rPr>
        <w:t>W</w:t>
      </w:r>
      <w:r w:rsidR="00CD759A" w:rsidRPr="004A5177">
        <w:rPr>
          <w:rFonts w:ascii="Arial" w:hAnsi="Arial" w:cs="Arial"/>
        </w:rPr>
        <w:t xml:space="preserve">hether physiological peculiarities of 2nd instar nymphs, suppression of maternal bacterial transfer and/or changes in dietary habits are the drivers of the reported changes in the </w:t>
      </w:r>
      <w:r w:rsidR="00FD6D40">
        <w:rPr>
          <w:rFonts w:ascii="Arial" w:hAnsi="Arial" w:cs="Arial"/>
        </w:rPr>
        <w:t>microbiome</w:t>
      </w:r>
      <w:r w:rsidR="005734D7" w:rsidRPr="004A5177">
        <w:rPr>
          <w:rFonts w:ascii="Arial" w:hAnsi="Arial" w:cs="Arial"/>
        </w:rPr>
        <w:t xml:space="preserve"> </w:t>
      </w:r>
      <w:r w:rsidR="00F77F00" w:rsidRPr="004A5177">
        <w:rPr>
          <w:rFonts w:ascii="Arial" w:hAnsi="Arial" w:cs="Arial"/>
        </w:rPr>
        <w:t>diversity</w:t>
      </w:r>
      <w:r w:rsidR="00D47065" w:rsidRPr="004A5177">
        <w:rPr>
          <w:rFonts w:ascii="Arial" w:hAnsi="Arial" w:cs="Arial"/>
        </w:rPr>
        <w:t xml:space="preserve"> remains to be further investigated</w:t>
      </w:r>
      <w:r w:rsidR="00E65A49" w:rsidRPr="004A5177">
        <w:rPr>
          <w:rFonts w:ascii="Arial" w:hAnsi="Arial" w:cs="Arial"/>
        </w:rPr>
        <w:t>.</w:t>
      </w:r>
    </w:p>
    <w:p w14:paraId="3E42A27D" w14:textId="6A1CFB2D" w:rsidR="00E65A49" w:rsidRPr="004A5177" w:rsidRDefault="00D47065" w:rsidP="00DC3C84">
      <w:pPr>
        <w:spacing w:line="480" w:lineRule="auto"/>
        <w:ind w:firstLine="708"/>
        <w:jc w:val="both"/>
        <w:rPr>
          <w:rFonts w:ascii="Arial" w:hAnsi="Arial" w:cs="Arial"/>
          <w:color w:val="FF0000"/>
        </w:rPr>
      </w:pPr>
      <w:r w:rsidRPr="004A5177">
        <w:rPr>
          <w:rFonts w:ascii="Arial" w:hAnsi="Arial" w:cs="Arial"/>
        </w:rPr>
        <w:t xml:space="preserve">The last marked change in </w:t>
      </w:r>
      <w:r w:rsidR="002C1344" w:rsidRPr="00E32342">
        <w:rPr>
          <w:rFonts w:ascii="Arial" w:hAnsi="Arial" w:cs="Arial"/>
          <w:highlight w:val="yellow"/>
        </w:rPr>
        <w:t>bacterial</w:t>
      </w:r>
      <w:r w:rsidR="002C1344">
        <w:rPr>
          <w:rFonts w:ascii="Arial" w:hAnsi="Arial" w:cs="Arial"/>
        </w:rPr>
        <w:t xml:space="preserve"> </w:t>
      </w:r>
      <w:r w:rsidR="00FD6D40">
        <w:rPr>
          <w:rFonts w:ascii="Arial" w:hAnsi="Arial" w:cs="Arial"/>
        </w:rPr>
        <w:t>microbiome</w:t>
      </w:r>
      <w:r w:rsidR="005734D7" w:rsidRPr="004A5177">
        <w:rPr>
          <w:rFonts w:ascii="Arial" w:hAnsi="Arial" w:cs="Arial"/>
        </w:rPr>
        <w:t xml:space="preserve"> </w:t>
      </w:r>
      <w:r w:rsidRPr="004A5177">
        <w:rPr>
          <w:rFonts w:ascii="Arial" w:hAnsi="Arial" w:cs="Arial"/>
        </w:rPr>
        <w:t>diversity was an increase during the development of the 3</w:t>
      </w:r>
      <w:r w:rsidRPr="004A5177">
        <w:rPr>
          <w:rFonts w:ascii="Arial" w:hAnsi="Arial" w:cs="Arial"/>
          <w:vertAlign w:val="superscript"/>
        </w:rPr>
        <w:t>rd</w:t>
      </w:r>
      <w:r w:rsidRPr="004A5177">
        <w:rPr>
          <w:rFonts w:ascii="Arial" w:hAnsi="Arial" w:cs="Arial"/>
        </w:rPr>
        <w:t xml:space="preserve"> instar nymphs, </w:t>
      </w:r>
      <w:r w:rsidR="00E65A49" w:rsidRPr="004A5177">
        <w:rPr>
          <w:rFonts w:ascii="Arial" w:hAnsi="Arial" w:cs="Arial"/>
        </w:rPr>
        <w:t>mostly explained by the colonization of new</w:t>
      </w:r>
      <w:r w:rsidR="00E65A49" w:rsidRPr="004A5177">
        <w:rPr>
          <w:rStyle w:val="Marquedecommentaire"/>
          <w:rFonts w:ascii="Arial" w:hAnsi="Arial" w:cs="Arial"/>
        </w:rPr>
        <w:t xml:space="preserve"> </w:t>
      </w:r>
      <w:r w:rsidR="00E65A49" w:rsidRPr="004A5177">
        <w:rPr>
          <w:rFonts w:ascii="Arial" w:hAnsi="Arial" w:cs="Arial"/>
        </w:rPr>
        <w:t xml:space="preserve">genera, such as </w:t>
      </w:r>
      <w:proofErr w:type="spellStart"/>
      <w:r w:rsidR="00E65A49" w:rsidRPr="004A5177">
        <w:rPr>
          <w:rFonts w:ascii="Arial" w:hAnsi="Arial" w:cs="Arial"/>
          <w:i/>
          <w:iCs/>
        </w:rPr>
        <w:t>Nubsella</w:t>
      </w:r>
      <w:proofErr w:type="spellEnd"/>
      <w:r w:rsidR="00E65A49" w:rsidRPr="004A5177">
        <w:rPr>
          <w:rFonts w:ascii="Arial" w:hAnsi="Arial" w:cs="Arial"/>
          <w:i/>
          <w:iCs/>
        </w:rPr>
        <w:t xml:space="preserve">, </w:t>
      </w:r>
      <w:proofErr w:type="spellStart"/>
      <w:r w:rsidR="00E65A49" w:rsidRPr="004A5177">
        <w:rPr>
          <w:rFonts w:ascii="Arial" w:hAnsi="Arial" w:cs="Arial"/>
          <w:i/>
          <w:iCs/>
        </w:rPr>
        <w:t>Massilia</w:t>
      </w:r>
      <w:proofErr w:type="spellEnd"/>
      <w:r w:rsidR="00E65A49" w:rsidRPr="004A5177">
        <w:rPr>
          <w:rFonts w:ascii="Arial" w:hAnsi="Arial" w:cs="Arial"/>
          <w:i/>
          <w:iCs/>
        </w:rPr>
        <w:t xml:space="preserve">, </w:t>
      </w:r>
      <w:proofErr w:type="spellStart"/>
      <w:r w:rsidR="00E65A49" w:rsidRPr="004A5177">
        <w:rPr>
          <w:rFonts w:ascii="Arial" w:hAnsi="Arial" w:cs="Arial"/>
          <w:i/>
          <w:iCs/>
        </w:rPr>
        <w:t>Gemmobacter</w:t>
      </w:r>
      <w:proofErr w:type="spellEnd"/>
      <w:r w:rsidR="00E65A49" w:rsidRPr="004A5177">
        <w:rPr>
          <w:rFonts w:ascii="Arial" w:hAnsi="Arial" w:cs="Arial"/>
          <w:i/>
          <w:iCs/>
        </w:rPr>
        <w:t xml:space="preserve"> </w:t>
      </w:r>
      <w:r w:rsidR="00E65A49" w:rsidRPr="004A5177">
        <w:rPr>
          <w:rFonts w:ascii="Arial" w:hAnsi="Arial" w:cs="Arial"/>
        </w:rPr>
        <w:t xml:space="preserve">or </w:t>
      </w:r>
      <w:proofErr w:type="spellStart"/>
      <w:r w:rsidR="00E65A49" w:rsidRPr="004A5177">
        <w:rPr>
          <w:rFonts w:ascii="Arial" w:hAnsi="Arial" w:cs="Arial"/>
          <w:i/>
          <w:iCs/>
        </w:rPr>
        <w:t>Chitinophaga</w:t>
      </w:r>
      <w:proofErr w:type="spellEnd"/>
      <w:r w:rsidR="00AD655F" w:rsidRPr="004A5177">
        <w:rPr>
          <w:rFonts w:ascii="Arial" w:hAnsi="Arial" w:cs="Arial"/>
          <w:i/>
          <w:iCs/>
        </w:rPr>
        <w:t>.</w:t>
      </w:r>
      <w:r w:rsidR="00AD655F" w:rsidRPr="004A5177">
        <w:rPr>
          <w:rFonts w:ascii="Arial" w:hAnsi="Arial" w:cs="Arial"/>
        </w:rPr>
        <w:t xml:space="preserve"> These genera </w:t>
      </w:r>
      <w:r w:rsidR="00BA1B98" w:rsidRPr="004A5177">
        <w:rPr>
          <w:rFonts w:ascii="Arial" w:hAnsi="Arial" w:cs="Arial"/>
        </w:rPr>
        <w:t xml:space="preserve">are common colonizers of insect guts </w:t>
      </w:r>
      <w:r w:rsidR="00BA1B98" w:rsidRPr="004A5177">
        <w:rPr>
          <w:rFonts w:ascii="Arial" w:hAnsi="Arial" w:cs="Arial"/>
        </w:rPr>
        <w:fldChar w:fldCharType="begin"/>
      </w:r>
      <w:r w:rsidR="00B324EA">
        <w:rPr>
          <w:rFonts w:ascii="Arial" w:hAnsi="Arial" w:cs="Arial"/>
        </w:rPr>
        <w:instrText xml:space="preserve"> ADDIN ZOTERO_ITEM CSL_CITATION {"citationID":"ysGzF9XZ","properties":{"formattedCitation":"(Da Silva Correia {\\i{}et al.}, 2018; Gu\\uc0\\u233{}gan {\\i{}et al.}, 2018; Paddock {\\i{}et al.}, 2022)","plainCitation":"(Da Silva Correia et al., 2018; Guégan et al., 2018; Paddock et al., 2022)","noteIndex":0},"citationItems":[{"id":443,"uris":["http://zotero.org/users/10952407/items/A2BQVSZR"],"itemData":{"id":443,"type":"article-journal","container-title":"Applied Soil Ecology","DOI":"10.1016/j.apsoil.2018.07.009","ISSN":"09291393","journalAbbreviation":"Applied Soil Ecology","language":"en","page":"38-46","source":"DOI.org (Crossref)","title":"Microbial diversity associated to the intestinal tract of soil invertebrates","volume":"131","author":[{"family":"Da Silva Correia","given":"Dayana"},{"family":"Passos","given":"Samuel Ribeiro"},{"family":"Proença","given":"Diogo Neves"},{"family":"Morais","given":"Paula Vasconcelos"},{"family":"Xavier","given":"Gustavo Ribeiro"},{"family":"Correia","given":"Maria Elizabeth Fernandes"}],"issued":{"date-parts":[["2018",10]]}}},{"id":440,"uris":["http://zotero.org/users/10952407/items/7PXG6WCY"],"itemData":{"id":440,"type":"article-journal","container-title":"Microbiome","DOI":"10.1186/s40168-018-0435-2","ISSN":"2049-2618","issue":"1","journalAbbreviation":"Microbiome","language":"en","page":"49","source":"DOI.org (Crossref)","title":"The mosquito holobiont: fresh insight into mosquito-microbiota interactions","title-short":"The mosquito holobiont","volume":"6","author":[{"family":"Guégan","given":"Morgane"},{"family":"Zouache","given":"Karima"},{"family":"Démichel","given":"Colin"},{"family":"Minard","given":"Guillaume"},{"family":"Tran Van","given":"Van"},{"family":"Potier","given":"Patrick"},{"family":"Mavingui","given":"Patrick"},{"family":"Valiente Moro","given":"Claire"}],"issued":{"date-parts":[["2018",12]]}}},{"id":439,"uris":["http://zotero.org/users/10952407/items/CNQPSUGU"],"itemData":{"id":439,"type":"article-journal","abstract":"Microbial communities associated with animals vary based on both intrinsic and extrinsic factors. Of many possible determinants affecting microbiome composition, host phylogeny, host diet, and local environment are the most important. How these factors interact across spatial scales is not well understood. Here, we seek to identify the main influences on microbiome composition in a specialist insect, the western corn rootworm (WCR;\n              Diabrotica virgifera virgifera\n              ), by analyzing the bacterial communities of adults collected from their obligate host plant, corn (\n              Zea mays\n              ), across several geographic locations and comparing the patterns in communities to its congeneric species, the northern corn rootworm (NCR;\n              Diabrotica barberi\n              ). We found that bacterial communities of WCR and NCR shared a portion of their bacterial communities even when collected from disparate locations. However, within each species, the location of collection significantly influenced the composition of their microbiome. Correlations of geographic distance between sites with WCR bacterial community composition revealed different patterns at different spatial scales. Community similarity decreased with increased geographic distance at smaller spatial scales (~25 km between the nearest sites). At broad spatial scales (&amp;gt;200 km), community composition was not correlated with distances between sites, but instead reflected the historical invasion path of WCR across the United States. These results suggest bacterial communities are structured directly by dispersal dynamics at small, regional spatial scales, while landscape-level genetic or environmental differences may drive community composition across broad spatial scales in this specialist insect.","container-title":"Frontiers in Microbiology","DOI":"10.3389/fmicb.2022.898744","ISSN":"1664-302X","journalAbbreviation":"Front. Microbiol.","page":"898744","source":"DOI.org (Crossref)","title":"Patterns of microbiome composition vary across spatial scales in a specialist insect","volume":"13","author":[{"family":"Paddock","given":"Kyle J."},{"family":"Finke","given":"Deborah L."},{"family":"Kim","given":"Kyung Seok"},{"family":"Sappington","given":"Thomas W."},{"family":"Hibbard","given":"Bruce E."}],"issued":{"date-parts":[["2022",6,2]]}}}],"schema":"https://github.com/citation-style-language/schema/raw/master/csl-citation.json"} </w:instrText>
      </w:r>
      <w:r w:rsidR="00BA1B98" w:rsidRPr="004A5177">
        <w:rPr>
          <w:rFonts w:ascii="Arial" w:hAnsi="Arial" w:cs="Arial"/>
        </w:rPr>
        <w:fldChar w:fldCharType="separate"/>
      </w:r>
      <w:r w:rsidR="00B324EA" w:rsidRPr="00B324EA">
        <w:rPr>
          <w:rFonts w:ascii="Arial" w:hAnsi="Arial" w:cs="Arial"/>
          <w:kern w:val="0"/>
        </w:rPr>
        <w:t xml:space="preserve">(Da Silva Correia </w:t>
      </w:r>
      <w:r w:rsidR="00B324EA" w:rsidRPr="00B324EA">
        <w:rPr>
          <w:rFonts w:ascii="Arial" w:hAnsi="Arial" w:cs="Arial"/>
          <w:i/>
          <w:iCs/>
          <w:kern w:val="0"/>
        </w:rPr>
        <w:t>et al.</w:t>
      </w:r>
      <w:r w:rsidR="00B324EA" w:rsidRPr="00B324EA">
        <w:rPr>
          <w:rFonts w:ascii="Arial" w:hAnsi="Arial" w:cs="Arial"/>
          <w:kern w:val="0"/>
        </w:rPr>
        <w:t xml:space="preserve">, 2018; Guégan </w:t>
      </w:r>
      <w:r w:rsidR="00B324EA" w:rsidRPr="00B324EA">
        <w:rPr>
          <w:rFonts w:ascii="Arial" w:hAnsi="Arial" w:cs="Arial"/>
          <w:i/>
          <w:iCs/>
          <w:kern w:val="0"/>
        </w:rPr>
        <w:t>et al.</w:t>
      </w:r>
      <w:r w:rsidR="00B324EA" w:rsidRPr="00B324EA">
        <w:rPr>
          <w:rFonts w:ascii="Arial" w:hAnsi="Arial" w:cs="Arial"/>
          <w:kern w:val="0"/>
        </w:rPr>
        <w:t xml:space="preserve">, 2018; Paddock </w:t>
      </w:r>
      <w:r w:rsidR="00B324EA" w:rsidRPr="00B324EA">
        <w:rPr>
          <w:rFonts w:ascii="Arial" w:hAnsi="Arial" w:cs="Arial"/>
          <w:i/>
          <w:iCs/>
          <w:kern w:val="0"/>
        </w:rPr>
        <w:t>et al.</w:t>
      </w:r>
      <w:r w:rsidR="00B324EA" w:rsidRPr="00B324EA">
        <w:rPr>
          <w:rFonts w:ascii="Arial" w:hAnsi="Arial" w:cs="Arial"/>
          <w:kern w:val="0"/>
        </w:rPr>
        <w:t>, 2022)</w:t>
      </w:r>
      <w:r w:rsidR="00BA1B98" w:rsidRPr="004A5177">
        <w:rPr>
          <w:rFonts w:ascii="Arial" w:hAnsi="Arial" w:cs="Arial"/>
        </w:rPr>
        <w:fldChar w:fldCharType="end"/>
      </w:r>
      <w:r w:rsidR="00BA1B98" w:rsidRPr="004A5177">
        <w:rPr>
          <w:rFonts w:ascii="Arial" w:hAnsi="Arial" w:cs="Arial"/>
        </w:rPr>
        <w:t xml:space="preserve"> but </w:t>
      </w:r>
      <w:r w:rsidR="00AD655F" w:rsidRPr="004A5177">
        <w:rPr>
          <w:rFonts w:ascii="Arial" w:hAnsi="Arial" w:cs="Arial"/>
        </w:rPr>
        <w:t xml:space="preserve">can </w:t>
      </w:r>
      <w:r w:rsidR="00BA1B98" w:rsidRPr="004A5177">
        <w:rPr>
          <w:rFonts w:ascii="Arial" w:hAnsi="Arial" w:cs="Arial"/>
        </w:rPr>
        <w:t xml:space="preserve">also </w:t>
      </w:r>
      <w:r w:rsidR="00AD655F" w:rsidRPr="004A5177">
        <w:rPr>
          <w:rFonts w:ascii="Arial" w:hAnsi="Arial" w:cs="Arial"/>
        </w:rPr>
        <w:t xml:space="preserve">be </w:t>
      </w:r>
      <w:r w:rsidR="00BA1B98" w:rsidRPr="004A5177">
        <w:rPr>
          <w:rFonts w:ascii="Arial" w:hAnsi="Arial" w:cs="Arial"/>
        </w:rPr>
        <w:t xml:space="preserve">found in </w:t>
      </w:r>
      <w:r w:rsidR="00B85327" w:rsidRPr="004A5177">
        <w:rPr>
          <w:rFonts w:ascii="Arial" w:hAnsi="Arial" w:cs="Arial"/>
        </w:rPr>
        <w:t xml:space="preserve">the </w:t>
      </w:r>
      <w:r w:rsidR="00BA1B98" w:rsidRPr="004A5177">
        <w:rPr>
          <w:rFonts w:ascii="Arial" w:hAnsi="Arial" w:cs="Arial"/>
        </w:rPr>
        <w:t xml:space="preserve">environment </w:t>
      </w:r>
      <w:r w:rsidR="00442196" w:rsidRPr="004A5177">
        <w:rPr>
          <w:rFonts w:ascii="Arial" w:hAnsi="Arial" w:cs="Arial"/>
        </w:rPr>
        <w:fldChar w:fldCharType="begin"/>
      </w:r>
      <w:r w:rsidR="00B324EA">
        <w:rPr>
          <w:rFonts w:ascii="Arial" w:hAnsi="Arial" w:cs="Arial"/>
        </w:rPr>
        <w:instrText xml:space="preserve"> ADDIN ZOTERO_ITEM CSL_CITATION {"citationID":"zWMiLze1","properties":{"formattedCitation":"(Mayoral-Pe\\uc0\\u241{}a {\\i{}et al.}, 2022)","plainCitation":"(Mayoral-Peña et al., 2022)","noteIndex":0},"citationItems":[{"id":438,"uris":["http://zotero.org/users/10952407/items/D67HSZ6M"],"itemData":{"id":438,"type":"article-journal","abstract":"As with many other trophic interactions, the interchange of microorganisms between plants and their herbivorous insects is unavoidable. To test the hypothesis that the composition and diversity of the insect bacteriome are driven by the bacteriome of the plant, the bacteriomes of both the plant Datura inoxia and its specialist insect Lema daturaphila were characterised using 16S sRNA gene amplicon sequencing. Specifically, the bacteriomes associated with seeds, leaves, eggs, guts, and frass were described and compared. Then, the functions of the most abundant bacterial lineages found in the samples were inferred. Finally, the patterns of co-abundance among both bacteriomes were determined following a multilayer network approach. In accordance with our hypothesis, most genera were shared between plants and insects, but their abundances differed significantly within the samples collected. In the insect tissues, the most abundant genera were Pseudomonas (24.64%) in the eggs, Serratia (88.46%) in the gut, and Pseudomonas (36.27%) in the frass. In contrast, the most abundant ones in the plant were Serratia (40%) in seeds, Serratia (67%) in foliar endophytes, and Hymenobacter (12.85%) in foliar epiphytes. Indeed, PERMANOVA analysis showed that the composition of the bacteriomes was clustered by sample type (F = 9.36, p &lt; 0.001). Functional inferences relevant to the interaction showed that in the plant samples, the category of Biosynthesis of secondary metabolites was significantly abundant (1.4%). In turn, the category of Xenobiotics degradation and metabolism was significantly present (2.5%) in the insect samples. Finally, the phyla Proteobacteria and Actinobacteriota showed a pattern of co-abundance in the insect but not in the plant, suggesting that the co-abundance and not the presence–absence patterns might be more important when studying ecological interactions.","container-title":"Microorganisms","DOI":"10.3390/microorganisms11010040","ISSN":"2076-2607","issue":"1","journalAbbreviation":"Microorganisms","language":"en","page":"40","source":"DOI.org (Crossref)","title":"Studying plant–insect interactions through the analyses of the diversity, composition, and functional inference of their bacteriomes","volume":"11","author":[{"family":"Mayoral-Peña","given":"Zyanya"},{"family":"Lázaro-Vidal","given":"Víctor"},{"family":"Fornoni","given":"Juan"},{"family":"Álvarez-Martínez","given":"Roberto"},{"family":"Garrido","given":"Etzel"}],"issued":{"date-parts":[["2022",12,22]]}}}],"schema":"https://github.com/citation-style-language/schema/raw/master/csl-citation.json"} </w:instrText>
      </w:r>
      <w:r w:rsidR="00442196" w:rsidRPr="004A5177">
        <w:rPr>
          <w:rFonts w:ascii="Arial" w:hAnsi="Arial" w:cs="Arial"/>
        </w:rPr>
        <w:fldChar w:fldCharType="separate"/>
      </w:r>
      <w:r w:rsidR="00B324EA" w:rsidRPr="00B324EA">
        <w:rPr>
          <w:rFonts w:ascii="Arial" w:hAnsi="Arial" w:cs="Arial"/>
          <w:kern w:val="0"/>
        </w:rPr>
        <w:t xml:space="preserve">(Mayoral-Peña </w:t>
      </w:r>
      <w:r w:rsidR="00B324EA" w:rsidRPr="00B324EA">
        <w:rPr>
          <w:rFonts w:ascii="Arial" w:hAnsi="Arial" w:cs="Arial"/>
          <w:i/>
          <w:iCs/>
          <w:kern w:val="0"/>
        </w:rPr>
        <w:t>et al.</w:t>
      </w:r>
      <w:r w:rsidR="00B324EA" w:rsidRPr="00B324EA">
        <w:rPr>
          <w:rFonts w:ascii="Arial" w:hAnsi="Arial" w:cs="Arial"/>
          <w:kern w:val="0"/>
        </w:rPr>
        <w:t>, 2022)</w:t>
      </w:r>
      <w:r w:rsidR="00442196" w:rsidRPr="004A5177">
        <w:rPr>
          <w:rFonts w:ascii="Arial" w:hAnsi="Arial" w:cs="Arial"/>
        </w:rPr>
        <w:fldChar w:fldCharType="end"/>
      </w:r>
      <w:r w:rsidR="00E65A49" w:rsidRPr="004A5177">
        <w:rPr>
          <w:rFonts w:ascii="Arial" w:hAnsi="Arial" w:cs="Arial"/>
        </w:rPr>
        <w:t>.</w:t>
      </w:r>
      <w:r w:rsidR="0077617C" w:rsidRPr="004A5177">
        <w:rPr>
          <w:rFonts w:ascii="Arial" w:hAnsi="Arial" w:cs="Arial"/>
        </w:rPr>
        <w:t xml:space="preserve"> </w:t>
      </w:r>
      <w:r w:rsidR="00442196" w:rsidRPr="004A5177">
        <w:rPr>
          <w:rFonts w:ascii="Arial" w:hAnsi="Arial" w:cs="Arial"/>
        </w:rPr>
        <w:t>For example</w:t>
      </w:r>
      <w:r w:rsidR="00BA1B98" w:rsidRPr="004A5177">
        <w:rPr>
          <w:rFonts w:ascii="Arial" w:hAnsi="Arial" w:cs="Arial"/>
        </w:rPr>
        <w:t>,</w:t>
      </w:r>
      <w:r w:rsidR="004F5779" w:rsidRPr="004A5177">
        <w:rPr>
          <w:rFonts w:ascii="Arial" w:hAnsi="Arial" w:cs="Arial"/>
        </w:rPr>
        <w:t xml:space="preserve"> bacteria of</w:t>
      </w:r>
      <w:r w:rsidR="00AD655F" w:rsidRPr="004A5177">
        <w:rPr>
          <w:rFonts w:ascii="Arial" w:hAnsi="Arial" w:cs="Arial"/>
        </w:rPr>
        <w:t xml:space="preserve"> the genus</w:t>
      </w:r>
      <w:r w:rsidR="00BA1B98" w:rsidRPr="004A5177">
        <w:rPr>
          <w:rFonts w:ascii="Arial" w:hAnsi="Arial" w:cs="Arial"/>
        </w:rPr>
        <w:t xml:space="preserve"> </w:t>
      </w:r>
      <w:proofErr w:type="spellStart"/>
      <w:r w:rsidR="00442196" w:rsidRPr="004A5177">
        <w:rPr>
          <w:rFonts w:ascii="Arial" w:hAnsi="Arial" w:cs="Arial"/>
          <w:i/>
          <w:iCs/>
        </w:rPr>
        <w:t>Nubsella</w:t>
      </w:r>
      <w:proofErr w:type="spellEnd"/>
      <w:r w:rsidR="00442196" w:rsidRPr="004A5177">
        <w:rPr>
          <w:rFonts w:ascii="Arial" w:hAnsi="Arial" w:cs="Arial"/>
        </w:rPr>
        <w:t xml:space="preserve"> </w:t>
      </w:r>
      <w:r w:rsidR="004F5779" w:rsidRPr="004A5177">
        <w:rPr>
          <w:rFonts w:ascii="Arial" w:hAnsi="Arial" w:cs="Arial"/>
        </w:rPr>
        <w:t>are</w:t>
      </w:r>
      <w:r w:rsidR="00442196" w:rsidRPr="004A5177">
        <w:rPr>
          <w:rFonts w:ascii="Arial" w:hAnsi="Arial" w:cs="Arial"/>
        </w:rPr>
        <w:t xml:space="preserve"> mutualistic with certain phytophagous insects </w:t>
      </w:r>
      <w:r w:rsidR="00B85327" w:rsidRPr="004A5177">
        <w:rPr>
          <w:rFonts w:ascii="Arial" w:hAnsi="Arial" w:cs="Arial"/>
        </w:rPr>
        <w:t xml:space="preserve">and </w:t>
      </w:r>
      <w:r w:rsidR="00AD655F" w:rsidRPr="004A5177">
        <w:rPr>
          <w:rFonts w:ascii="Arial" w:hAnsi="Arial" w:cs="Arial"/>
        </w:rPr>
        <w:t>are</w:t>
      </w:r>
      <w:r w:rsidR="00B85327" w:rsidRPr="004A5177">
        <w:rPr>
          <w:rFonts w:ascii="Arial" w:hAnsi="Arial" w:cs="Arial"/>
        </w:rPr>
        <w:t xml:space="preserve"> likely </w:t>
      </w:r>
      <w:r w:rsidR="00AD655F" w:rsidRPr="004A5177">
        <w:rPr>
          <w:rFonts w:ascii="Arial" w:hAnsi="Arial" w:cs="Arial"/>
        </w:rPr>
        <w:t xml:space="preserve">to be </w:t>
      </w:r>
      <w:r w:rsidR="00B85327" w:rsidRPr="004A5177">
        <w:rPr>
          <w:rFonts w:ascii="Arial" w:hAnsi="Arial" w:cs="Arial"/>
        </w:rPr>
        <w:t xml:space="preserve">important </w:t>
      </w:r>
      <w:r w:rsidR="00AD655F" w:rsidRPr="004A5177">
        <w:rPr>
          <w:rFonts w:ascii="Arial" w:hAnsi="Arial" w:cs="Arial"/>
        </w:rPr>
        <w:t>for</w:t>
      </w:r>
      <w:r w:rsidR="00B85327" w:rsidRPr="004A5177">
        <w:rPr>
          <w:rFonts w:ascii="Arial" w:hAnsi="Arial" w:cs="Arial"/>
        </w:rPr>
        <w:t xml:space="preserve"> the fitness of walking sticks </w:t>
      </w:r>
      <w:r w:rsidR="00442196" w:rsidRPr="004A5177">
        <w:rPr>
          <w:rFonts w:ascii="Arial" w:hAnsi="Arial" w:cs="Arial"/>
        </w:rPr>
        <w:fldChar w:fldCharType="begin"/>
      </w:r>
      <w:r w:rsidR="00132551">
        <w:rPr>
          <w:rFonts w:ascii="Arial" w:hAnsi="Arial" w:cs="Arial"/>
        </w:rPr>
        <w:instrText xml:space="preserve"> ADDIN ZOTERO_ITEM CSL_CITATION {"citationID":"LLgqvIqw","properties":{"formattedCitation":"(L\\uc0\\u252{} {\\i{}et al.}, 2019; Li {\\i{}et al.}, 2020)","plainCitation":"(Lü et al., 2019; Li et al., 2020)","noteIndex":0},"citationItems":[{"id":441,"uris":["http://zotero.org/users/10952407/items/QVZB9MFF"],"itemData":{"id":441,"type":"article-journal","abstract":"Abstract\n            \n              Research on gut microbiota of phytophagous insects has shown to be important for the physiological functions of insect hosts; however, little is known about the changes in gut microbiota when they are suffering from environmental stress or pathogen infections. During rearing of\n              Phasmotaenia lanyuhensis\n              (Phasmatodea: Phasmatidae), sluggish locomotion was usually followed by the death of the insect with a symptom of melanization in the front part of the abdomen. Therefore, the abnormal individuals were initially classified into moribund, light</w:instrText>
      </w:r>
      <w:r w:rsidR="00132551">
        <w:rPr>
          <w:rFonts w:ascii="Cambria Math" w:hAnsi="Cambria Math" w:cs="Cambria Math"/>
        </w:rPr>
        <w:instrText>‐</w:instrText>
      </w:r>
      <w:r w:rsidR="00132551">
        <w:rPr>
          <w:rFonts w:ascii="Arial" w:hAnsi="Arial" w:cs="Arial"/>
        </w:rPr>
        <w:instrText xml:space="preserve"> and serious</w:instrText>
      </w:r>
      <w:r w:rsidR="00132551">
        <w:rPr>
          <w:rFonts w:ascii="Cambria Math" w:hAnsi="Cambria Math" w:cs="Cambria Math"/>
        </w:rPr>
        <w:instrText>‐</w:instrText>
      </w:r>
      <w:r w:rsidR="00132551">
        <w:rPr>
          <w:rFonts w:ascii="Arial" w:hAnsi="Arial" w:cs="Arial"/>
        </w:rPr>
        <w:instrText>symptom based on the level of abnormal physiological circumstances and melanization. The gut microbiota of these samples were further investigated by 16S metagenomic sequencing and the differences in bacterial abundance and structure of bacterial community were analyzed. A decrease in microbiota diversity was observed in the diseased\n              P. lanyuhensis\n              , with the abundance of phyla\n              Proteobacteria\n              and\n              Firmicute\n              relatively higher compared to those without symptom. Interestingly, principal component analysis based on the bacterial richness was correlated to the level of melanization symptom in the diseased\n              P. lanyuhensis\n              , suggested the change in bacterial microbiota involved in this abnormal circumstance. However, the factor that caused the initial alternation of microbiota remains to be identified. Additionally, the lack of bacterial diversity (i.e., absence of\n              Meiothermus\n              and\n              Nubsella\n              spp.) in\n              P. lanyuhensis\n              might reduce the fitness for surviving. This report provided the comprehensive microbiota analysis for\n              P. lanyuhensis\n              and concluded that either the relative abundance or the bacterial diversity of microbiota in the insect digestive system may influence the physiological functions of phytophagous insects.\n            \n          , \n            Research Highlights\n            \n              \n                \n                  \n                    The gut microbiota of healthy and diseased\n                    Phasmotaenia lanyuhensis\n                    were investigated\n                  \n                \n                \n                  \n                    Change in microbiota diversity and abundance were found in the diseased\n                    P. lanyuhensis\n                    .\n                  \n                \n                \n                  \n                    Lack of\n                    Meiothermus\n                    and\n                    Nubsella\n                    spp might reduce the survival fitness","container-title":"Archives of Insect Biochemistry and Physiology","DOI":"10.1002/arch.21749","ISSN":"0739-4462, 1520-6327","issue":"4","journalAbbreviation":"Arch Insect Biochem Physiol","language":"en","page":"e21749","source":"DOI.org (Crossref)","title":"Comparison of gut microbiota of healthy and diseased walking sticks, &lt;i&gt;Phasmotaenia lanyuhensis&lt;/i&gt;","volume":"105","author":[{"family":"Li","given":"Yi</w:instrText>
      </w:r>
      <w:r w:rsidR="00132551">
        <w:rPr>
          <w:rFonts w:ascii="Cambria Math" w:hAnsi="Cambria Math" w:cs="Cambria Math"/>
        </w:rPr>
        <w:instrText>‐</w:instrText>
      </w:r>
      <w:r w:rsidR="00132551">
        <w:rPr>
          <w:rFonts w:ascii="Arial" w:hAnsi="Arial" w:cs="Arial"/>
        </w:rPr>
        <w:instrText>Hsuan"},{"family":"Huang","given":"Yu</w:instrText>
      </w:r>
      <w:r w:rsidR="00132551">
        <w:rPr>
          <w:rFonts w:ascii="Cambria Math" w:hAnsi="Cambria Math" w:cs="Cambria Math"/>
        </w:rPr>
        <w:instrText>‐</w:instrText>
      </w:r>
      <w:r w:rsidR="00132551">
        <w:rPr>
          <w:rFonts w:ascii="Arial" w:hAnsi="Arial" w:cs="Arial"/>
        </w:rPr>
        <w:instrText>Feng"},{"family":"Chen","given":"Tzu</w:instrText>
      </w:r>
      <w:r w:rsidR="00132551">
        <w:rPr>
          <w:rFonts w:ascii="Cambria Math" w:hAnsi="Cambria Math" w:cs="Cambria Math"/>
        </w:rPr>
        <w:instrText>‐</w:instrText>
      </w:r>
      <w:r w:rsidR="00132551">
        <w:rPr>
          <w:rFonts w:ascii="Arial" w:hAnsi="Arial" w:cs="Arial"/>
        </w:rPr>
        <w:instrText>Han"},{"family":"Wu","given":"Shin</w:instrText>
      </w:r>
      <w:r w:rsidR="00132551">
        <w:rPr>
          <w:rFonts w:ascii="Cambria Math" w:hAnsi="Cambria Math" w:cs="Cambria Math"/>
        </w:rPr>
        <w:instrText>‐</w:instrText>
      </w:r>
      <w:r w:rsidR="00132551">
        <w:rPr>
          <w:rFonts w:ascii="Arial" w:hAnsi="Arial" w:cs="Arial"/>
        </w:rPr>
        <w:instrText>Shan"},{"family":"Tang","given":"Hsin</w:instrText>
      </w:r>
      <w:r w:rsidR="00132551">
        <w:rPr>
          <w:rFonts w:ascii="Cambria Math" w:hAnsi="Cambria Math" w:cs="Cambria Math"/>
        </w:rPr>
        <w:instrText>‐</w:instrText>
      </w:r>
      <w:r w:rsidR="00132551">
        <w:rPr>
          <w:rFonts w:ascii="Arial" w:hAnsi="Arial" w:cs="Arial"/>
        </w:rPr>
        <w:instrText>Chieh"},{"family":"Hsiao","given":"Chung</w:instrText>
      </w:r>
      <w:r w:rsidR="00132551">
        <w:rPr>
          <w:rFonts w:ascii="Cambria Math" w:hAnsi="Cambria Math" w:cs="Cambria Math"/>
        </w:rPr>
        <w:instrText>‐</w:instrText>
      </w:r>
      <w:r w:rsidR="00132551">
        <w:rPr>
          <w:rFonts w:ascii="Arial" w:hAnsi="Arial" w:cs="Arial"/>
        </w:rPr>
        <w:instrText>Yi"},{"family":"Huang","given":"Lung</w:instrText>
      </w:r>
      <w:r w:rsidR="00132551">
        <w:rPr>
          <w:rFonts w:ascii="Cambria Math" w:hAnsi="Cambria Math" w:cs="Cambria Math"/>
        </w:rPr>
        <w:instrText>‐</w:instrText>
      </w:r>
      <w:r w:rsidR="00132551">
        <w:rPr>
          <w:rFonts w:ascii="Arial" w:hAnsi="Arial" w:cs="Arial"/>
        </w:rPr>
        <w:instrText>Chun"},{"family":"Chang","given":"Ju</w:instrText>
      </w:r>
      <w:r w:rsidR="00132551">
        <w:rPr>
          <w:rFonts w:ascii="Cambria Math" w:hAnsi="Cambria Math" w:cs="Cambria Math"/>
        </w:rPr>
        <w:instrText>‐</w:instrText>
      </w:r>
      <w:r w:rsidR="00132551">
        <w:rPr>
          <w:rFonts w:ascii="Arial" w:hAnsi="Arial" w:cs="Arial"/>
        </w:rPr>
        <w:instrText>Chun"},{"family":"Chiu","given":"Kuo</w:instrText>
      </w:r>
      <w:r w:rsidR="00132551">
        <w:rPr>
          <w:rFonts w:ascii="Cambria Math" w:hAnsi="Cambria Math" w:cs="Cambria Math"/>
        </w:rPr>
        <w:instrText>‐</w:instrText>
      </w:r>
      <w:r w:rsidR="00132551">
        <w:rPr>
          <w:rFonts w:ascii="Arial" w:hAnsi="Arial" w:cs="Arial"/>
        </w:rPr>
        <w:instrText>Ping"},{"family":"Nai","given":"Yu</w:instrText>
      </w:r>
      <w:r w:rsidR="00132551">
        <w:rPr>
          <w:rFonts w:ascii="Cambria Math" w:hAnsi="Cambria Math" w:cs="Cambria Math"/>
        </w:rPr>
        <w:instrText>‐</w:instrText>
      </w:r>
      <w:r w:rsidR="00132551">
        <w:rPr>
          <w:rFonts w:ascii="Arial" w:hAnsi="Arial" w:cs="Arial"/>
        </w:rPr>
        <w:instrText xml:space="preserve">Shin"}],"issued":{"date-parts":[["2020",12]]}}},{"id":"evzNG2Fl/I90R9Icf","uris":["http://zotero.org/users/10952407/ms/LM92HB7N"],"itemData":{"id":442,"type":"article-journal","container-title":"PLOS ONE","DOI":"10.1371/journal.pone.0224213","ISSN":"1932-6203","issue":"10","journalAbbreviation":"PLoS ONE","language":"en","page":"e0224213","source":"DOI.org (Crossref)","title":"Host plants influence the composition of the gut bacteria in &lt;i&gt;Henosepilachna vigintioctopunctata&lt;/i&gt;","volume":"14","author":[{"family":"Lü","given":"Jing"},{"family":"Guo","given":"Wei"},{"family":"Chen","given":"Shimin"},{"family":"Guo","given":"Mujuan"},{"family":"Qiu","given":"Baoli"},{"family":"Yang","given":"Chunxiao"},{"family":"Lian","given":"Tengxiang"},{"family":"Pan","given":"Huipeng"}],"editor":[{"family":"Borruso","given":"Luigimaria"}],"issued":{"date-parts":[["2019",10,18]]}}}],"schema":"https://github.com/citation-style-language/schema/raw/master/csl-citation.json"} </w:instrText>
      </w:r>
      <w:r w:rsidR="00442196" w:rsidRPr="004A5177">
        <w:rPr>
          <w:rFonts w:ascii="Arial" w:hAnsi="Arial" w:cs="Arial"/>
        </w:rPr>
        <w:fldChar w:fldCharType="separate"/>
      </w:r>
      <w:r w:rsidR="00B324EA" w:rsidRPr="00B324EA">
        <w:rPr>
          <w:rFonts w:ascii="Arial" w:hAnsi="Arial" w:cs="Arial"/>
          <w:kern w:val="0"/>
        </w:rPr>
        <w:t xml:space="preserve">(Lü </w:t>
      </w:r>
      <w:r w:rsidR="00B324EA" w:rsidRPr="00B324EA">
        <w:rPr>
          <w:rFonts w:ascii="Arial" w:hAnsi="Arial" w:cs="Arial"/>
          <w:i/>
          <w:iCs/>
          <w:kern w:val="0"/>
        </w:rPr>
        <w:t>et al.</w:t>
      </w:r>
      <w:r w:rsidR="00B324EA" w:rsidRPr="00B324EA">
        <w:rPr>
          <w:rFonts w:ascii="Arial" w:hAnsi="Arial" w:cs="Arial"/>
          <w:kern w:val="0"/>
        </w:rPr>
        <w:t xml:space="preserve">, 2019; Li </w:t>
      </w:r>
      <w:r w:rsidR="00B324EA" w:rsidRPr="00B324EA">
        <w:rPr>
          <w:rFonts w:ascii="Arial" w:hAnsi="Arial" w:cs="Arial"/>
          <w:i/>
          <w:iCs/>
          <w:kern w:val="0"/>
        </w:rPr>
        <w:t>et al.</w:t>
      </w:r>
      <w:r w:rsidR="00B324EA" w:rsidRPr="00B324EA">
        <w:rPr>
          <w:rFonts w:ascii="Arial" w:hAnsi="Arial" w:cs="Arial"/>
          <w:kern w:val="0"/>
        </w:rPr>
        <w:t>, 2020)</w:t>
      </w:r>
      <w:r w:rsidR="00442196" w:rsidRPr="004A5177">
        <w:rPr>
          <w:rFonts w:ascii="Arial" w:hAnsi="Arial" w:cs="Arial"/>
        </w:rPr>
        <w:fldChar w:fldCharType="end"/>
      </w:r>
      <w:r w:rsidR="00442196" w:rsidRPr="004A5177">
        <w:rPr>
          <w:rFonts w:ascii="Arial" w:hAnsi="Arial" w:cs="Arial"/>
        </w:rPr>
        <w:t xml:space="preserve">. </w:t>
      </w:r>
      <w:r w:rsidR="00B85327" w:rsidRPr="004A5177">
        <w:rPr>
          <w:rFonts w:ascii="Arial" w:hAnsi="Arial" w:cs="Arial"/>
        </w:rPr>
        <w:t xml:space="preserve">Interestingly, the </w:t>
      </w:r>
      <w:r w:rsidR="00AD655F" w:rsidRPr="004A5177">
        <w:rPr>
          <w:rFonts w:ascii="Arial" w:hAnsi="Arial" w:cs="Arial"/>
        </w:rPr>
        <w:t xml:space="preserve">genus </w:t>
      </w:r>
      <w:proofErr w:type="spellStart"/>
      <w:r w:rsidR="00B85327" w:rsidRPr="004A5177">
        <w:rPr>
          <w:rFonts w:ascii="Arial" w:hAnsi="Arial" w:cs="Arial"/>
          <w:i/>
          <w:iCs/>
        </w:rPr>
        <w:t>Chitinophaga</w:t>
      </w:r>
      <w:proofErr w:type="spellEnd"/>
      <w:r w:rsidR="00B85327" w:rsidRPr="004A5177">
        <w:rPr>
          <w:rFonts w:ascii="Arial" w:hAnsi="Arial" w:cs="Arial"/>
        </w:rPr>
        <w:t xml:space="preserve"> is known to be involved in </w:t>
      </w:r>
      <w:r w:rsidR="00AD655F" w:rsidRPr="004A5177">
        <w:rPr>
          <w:rFonts w:ascii="Arial" w:hAnsi="Arial" w:cs="Arial"/>
        </w:rPr>
        <w:t xml:space="preserve">the degradation of </w:t>
      </w:r>
      <w:r w:rsidR="00B85327" w:rsidRPr="004A5177">
        <w:rPr>
          <w:rFonts w:ascii="Arial" w:hAnsi="Arial" w:cs="Arial"/>
        </w:rPr>
        <w:t xml:space="preserve">chitin, </w:t>
      </w:r>
      <w:r w:rsidR="004F5779" w:rsidRPr="004A5177">
        <w:rPr>
          <w:rFonts w:ascii="Arial" w:hAnsi="Arial" w:cs="Arial"/>
        </w:rPr>
        <w:t>a major component of</w:t>
      </w:r>
      <w:r w:rsidR="00B85327" w:rsidRPr="004A5177">
        <w:rPr>
          <w:rFonts w:ascii="Arial" w:hAnsi="Arial" w:cs="Arial"/>
        </w:rPr>
        <w:t xml:space="preserve"> the insect skeleton</w:t>
      </w:r>
      <w:r w:rsidR="004F5779" w:rsidRPr="004A5177">
        <w:rPr>
          <w:rFonts w:ascii="Arial" w:hAnsi="Arial" w:cs="Arial"/>
        </w:rPr>
        <w:t xml:space="preserve"> </w:t>
      </w:r>
      <w:r w:rsidR="004F5779" w:rsidRPr="004A5177">
        <w:rPr>
          <w:rFonts w:ascii="Arial" w:hAnsi="Arial" w:cs="Arial"/>
        </w:rPr>
        <w:fldChar w:fldCharType="begin"/>
      </w:r>
      <w:r w:rsidR="00B324EA">
        <w:rPr>
          <w:rFonts w:ascii="Arial" w:hAnsi="Arial" w:cs="Arial"/>
        </w:rPr>
        <w:instrText xml:space="preserve"> ADDIN ZOTERO_ITEM CSL_CITATION {"citationID":"QVqUDW0N","properties":{"formattedCitation":"(Glavina Del Rio {\\i{}et al.}, 2010)","plainCitation":"(Glavina Del Rio et al., 2010)","noteIndex":0},"citationItems":[{"id":444,"uris":["http://zotero.org/users/10952407/items/SFKGGS9T"],"itemData":{"id":444,"type":"article-journal","container-title":"Standards in Genomic Sciences","DOI":"10.4056/sigs.661199","ISSN":"1944-3277","issue":"1","journalAbbreviation":"Stand. Genomic Sci.","language":"en","page":"87-95","source":"DOI.org (Crossref)","title":"Complete genome sequence of &lt;i&gt;Chitinophaga pinensis&lt;/i&gt; type strain (UQM 2034T)","volume":"2","author":[{"family":"Glavina Del Rio","given":"Tijana"},{"family":"Abt","given":"Birte"},{"family":"Spring","given":"Stefan"},{"family":"Lapidus","given":"Alla"},{"family":"Nolan","given":"Matt"},{"family":"Tice","given":"Hope"},{"family":"Copeland","given":"Alex"},{"family":"Cheng","given":"Jan-Fang"},{"family":"Chen","given":"Feng"},{"family":"Bruce","given":"David"},{"family":"Goodwin","given":"Lynne"},{"family":"Pitluck","given":"Sam"},{"family":"Ivanova","given":"Natalia"},{"family":"Mavromatis","given":"Konstantinos"},{"family":"Mikhailova","given":"Natalia"},{"family":"Pati","given":"Amrita"},{"family":"Chen","given":"Amy"},{"family":"Palaniappan","given":"Krishna"},{"family":"Land","given":"Miriam"},{"family":"Hauser","given":"Loren"},{"family":"Chang","given":"Yun-Juan"},{"family":"Jeffries","given":"Cynthia D."},{"family":"Chain","given":"Patrick"},{"family":"Saunders","given":"Elizabeth"},{"family":"Detter","given":"John C."},{"family":"Brettin","given":"Thomas"},{"family":"Rohde","given":"Manfred"},{"family":"Göker","given":"Markus"},{"family":"Bristow","given":"Jim"},{"family":"Eisen","given":"Jonathan A."},{"family":"Markowitz","given":"Victor"},{"family":"Hugenholtz","given":"Philip"},{"family":"Kyrpides","given":"Nikos C."},{"family":"Klenk","given":"Hans-Peter"},{"family":"Lucas","given":"Susan"}],"issued":{"date-parts":[["2010",2,28]]}}}],"schema":"https://github.com/citation-style-language/schema/raw/master/csl-citation.json"} </w:instrText>
      </w:r>
      <w:r w:rsidR="004F5779" w:rsidRPr="004A5177">
        <w:rPr>
          <w:rFonts w:ascii="Arial" w:hAnsi="Arial" w:cs="Arial"/>
        </w:rPr>
        <w:fldChar w:fldCharType="separate"/>
      </w:r>
      <w:r w:rsidR="00B324EA" w:rsidRPr="00B324EA">
        <w:rPr>
          <w:rFonts w:ascii="Arial" w:hAnsi="Arial" w:cs="Arial"/>
          <w:kern w:val="0"/>
        </w:rPr>
        <w:t xml:space="preserve">(Glavina Del Rio </w:t>
      </w:r>
      <w:r w:rsidR="00B324EA" w:rsidRPr="00B324EA">
        <w:rPr>
          <w:rFonts w:ascii="Arial" w:hAnsi="Arial" w:cs="Arial"/>
          <w:i/>
          <w:iCs/>
          <w:kern w:val="0"/>
        </w:rPr>
        <w:t>et al.</w:t>
      </w:r>
      <w:r w:rsidR="00B324EA" w:rsidRPr="00B324EA">
        <w:rPr>
          <w:rFonts w:ascii="Arial" w:hAnsi="Arial" w:cs="Arial"/>
          <w:kern w:val="0"/>
        </w:rPr>
        <w:t>, 2010)</w:t>
      </w:r>
      <w:r w:rsidR="004F5779" w:rsidRPr="004A5177">
        <w:rPr>
          <w:rFonts w:ascii="Arial" w:hAnsi="Arial" w:cs="Arial"/>
        </w:rPr>
        <w:fldChar w:fldCharType="end"/>
      </w:r>
      <w:r w:rsidR="00B85327" w:rsidRPr="004A5177">
        <w:rPr>
          <w:rFonts w:ascii="Arial" w:hAnsi="Arial" w:cs="Arial"/>
        </w:rPr>
        <w:t xml:space="preserve">. Whether </w:t>
      </w:r>
      <w:r w:rsidR="00AD655F" w:rsidRPr="004A5177">
        <w:rPr>
          <w:rFonts w:ascii="Arial" w:hAnsi="Arial" w:cs="Arial"/>
        </w:rPr>
        <w:t>their</w:t>
      </w:r>
      <w:r w:rsidR="00B85327" w:rsidRPr="004A5177">
        <w:rPr>
          <w:rFonts w:ascii="Arial" w:hAnsi="Arial" w:cs="Arial"/>
        </w:rPr>
        <w:t xml:space="preserve"> presence is a mutualistic association with </w:t>
      </w:r>
      <w:r w:rsidR="004F5779" w:rsidRPr="004A5177">
        <w:rPr>
          <w:rFonts w:ascii="Arial" w:hAnsi="Arial" w:cs="Arial"/>
        </w:rPr>
        <w:t>e</w:t>
      </w:r>
      <w:r w:rsidR="00B85327" w:rsidRPr="004A5177">
        <w:rPr>
          <w:rFonts w:ascii="Arial" w:hAnsi="Arial" w:cs="Arial"/>
        </w:rPr>
        <w:t xml:space="preserve">arwigs </w:t>
      </w:r>
      <w:r w:rsidR="00AD655F" w:rsidRPr="004A5177">
        <w:rPr>
          <w:rFonts w:ascii="Arial" w:hAnsi="Arial" w:cs="Arial"/>
        </w:rPr>
        <w:t>aiding in cuticle</w:t>
      </w:r>
      <w:r w:rsidR="00B85327" w:rsidRPr="004A5177">
        <w:rPr>
          <w:rFonts w:ascii="Arial" w:hAnsi="Arial" w:cs="Arial"/>
        </w:rPr>
        <w:t xml:space="preserve"> digestion </w:t>
      </w:r>
      <w:r w:rsidR="004F5779" w:rsidRPr="004A5177">
        <w:rPr>
          <w:rFonts w:ascii="Arial" w:hAnsi="Arial" w:cs="Arial"/>
        </w:rPr>
        <w:t>during</w:t>
      </w:r>
      <w:r w:rsidR="00B85327" w:rsidRPr="004A5177">
        <w:rPr>
          <w:rFonts w:ascii="Arial" w:hAnsi="Arial" w:cs="Arial"/>
        </w:rPr>
        <w:t xml:space="preserve"> cannibalism </w:t>
      </w:r>
      <w:r w:rsidR="004F5779" w:rsidRPr="004A5177">
        <w:rPr>
          <w:rFonts w:ascii="Arial" w:hAnsi="Arial" w:cs="Arial"/>
        </w:rPr>
        <w:t xml:space="preserve">or during the reingestion of their own exuviae is an open question and </w:t>
      </w:r>
      <w:r w:rsidR="00AD655F" w:rsidRPr="004A5177">
        <w:rPr>
          <w:rFonts w:ascii="Arial" w:hAnsi="Arial" w:cs="Arial"/>
        </w:rPr>
        <w:t>will be</w:t>
      </w:r>
      <w:r w:rsidR="004F5779" w:rsidRPr="004A5177">
        <w:rPr>
          <w:rFonts w:ascii="Arial" w:hAnsi="Arial" w:cs="Arial"/>
        </w:rPr>
        <w:t xml:space="preserve"> developed below.</w:t>
      </w:r>
    </w:p>
    <w:p w14:paraId="1D6070C0" w14:textId="77777777" w:rsidR="00E65A49" w:rsidRPr="004A5177" w:rsidRDefault="00E65A49" w:rsidP="00E65A49">
      <w:pPr>
        <w:spacing w:line="480" w:lineRule="auto"/>
        <w:ind w:firstLine="708"/>
        <w:jc w:val="both"/>
        <w:rPr>
          <w:rFonts w:ascii="Arial" w:hAnsi="Arial" w:cs="Arial"/>
        </w:rPr>
      </w:pPr>
    </w:p>
    <w:p w14:paraId="17D23957" w14:textId="14C8877B" w:rsidR="00E65A49" w:rsidRPr="004A5177" w:rsidRDefault="00DB58A5" w:rsidP="00E65A49">
      <w:pPr>
        <w:spacing w:line="480" w:lineRule="auto"/>
        <w:jc w:val="both"/>
        <w:rPr>
          <w:rFonts w:ascii="Arial" w:hAnsi="Arial" w:cs="Arial"/>
          <w:b/>
          <w:bCs/>
        </w:rPr>
      </w:pPr>
      <w:r w:rsidRPr="004A5177">
        <w:rPr>
          <w:rFonts w:ascii="Arial" w:hAnsi="Arial" w:cs="Arial"/>
          <w:b/>
          <w:bCs/>
        </w:rPr>
        <w:t xml:space="preserve">Moulting does not </w:t>
      </w:r>
      <w:r w:rsidR="00830D28" w:rsidRPr="004A5177">
        <w:rPr>
          <w:rFonts w:ascii="Arial" w:hAnsi="Arial" w:cs="Arial"/>
          <w:b/>
          <w:bCs/>
        </w:rPr>
        <w:t>alter</w:t>
      </w:r>
      <w:r w:rsidR="002C1344">
        <w:rPr>
          <w:rFonts w:ascii="Arial" w:hAnsi="Arial" w:cs="Arial"/>
          <w:b/>
          <w:bCs/>
        </w:rPr>
        <w:t xml:space="preserve"> </w:t>
      </w:r>
      <w:r w:rsidR="002C1344" w:rsidRPr="00E32342">
        <w:rPr>
          <w:rFonts w:ascii="Arial" w:hAnsi="Arial" w:cs="Arial"/>
          <w:b/>
          <w:bCs/>
          <w:highlight w:val="yellow"/>
        </w:rPr>
        <w:t>the bacterial</w:t>
      </w:r>
      <w:r w:rsidR="00830D28" w:rsidRPr="004A5177">
        <w:rPr>
          <w:rFonts w:ascii="Arial" w:hAnsi="Arial" w:cs="Arial"/>
          <w:b/>
          <w:bCs/>
        </w:rPr>
        <w:t xml:space="preserve"> </w:t>
      </w:r>
      <w:r w:rsidR="00FD6D40">
        <w:rPr>
          <w:rFonts w:ascii="Arial" w:hAnsi="Arial" w:cs="Arial"/>
          <w:b/>
          <w:bCs/>
        </w:rPr>
        <w:t>microbiome</w:t>
      </w:r>
      <w:r w:rsidR="00E65A49" w:rsidRPr="004A5177">
        <w:rPr>
          <w:rFonts w:ascii="Arial" w:hAnsi="Arial" w:cs="Arial"/>
          <w:b/>
          <w:bCs/>
        </w:rPr>
        <w:t xml:space="preserve"> </w:t>
      </w:r>
      <w:r w:rsidRPr="004A5177">
        <w:rPr>
          <w:rFonts w:ascii="Arial" w:hAnsi="Arial" w:cs="Arial"/>
          <w:b/>
          <w:bCs/>
        </w:rPr>
        <w:t>diversity</w:t>
      </w:r>
    </w:p>
    <w:p w14:paraId="76EE6BEF" w14:textId="42F9B81C" w:rsidR="00E65A49" w:rsidRPr="004A5177" w:rsidRDefault="00E65A49" w:rsidP="00E65A49">
      <w:pPr>
        <w:spacing w:line="480" w:lineRule="auto"/>
        <w:jc w:val="both"/>
        <w:rPr>
          <w:rFonts w:ascii="Arial" w:hAnsi="Arial" w:cs="Arial"/>
        </w:rPr>
      </w:pPr>
      <w:r w:rsidRPr="004A5177">
        <w:rPr>
          <w:rFonts w:ascii="Arial" w:hAnsi="Arial" w:cs="Arial"/>
        </w:rPr>
        <w:t xml:space="preserve">Moulting did not induce any changes in the </w:t>
      </w:r>
      <w:r w:rsidR="002C1344" w:rsidRPr="00E32342">
        <w:rPr>
          <w:rFonts w:ascii="Arial" w:hAnsi="Arial" w:cs="Arial"/>
          <w:highlight w:val="yellow"/>
        </w:rPr>
        <w:t>bacterial</w:t>
      </w:r>
      <w:r w:rsidR="002C1344">
        <w:rPr>
          <w:rFonts w:ascii="Arial" w:hAnsi="Arial" w:cs="Arial"/>
        </w:rPr>
        <w:t xml:space="preserve"> </w:t>
      </w:r>
      <w:r w:rsidR="00FD6D40">
        <w:rPr>
          <w:rFonts w:ascii="Arial" w:hAnsi="Arial" w:cs="Arial"/>
        </w:rPr>
        <w:t>microbiome</w:t>
      </w:r>
      <w:r w:rsidRPr="004A5177">
        <w:rPr>
          <w:rFonts w:ascii="Arial" w:hAnsi="Arial" w:cs="Arial"/>
        </w:rPr>
        <w:t xml:space="preserve"> diversity and structure of earwig offspring, except for the moults between the 3</w:t>
      </w:r>
      <w:r w:rsidRPr="004A5177">
        <w:rPr>
          <w:rFonts w:ascii="Arial" w:hAnsi="Arial" w:cs="Arial"/>
          <w:vertAlign w:val="superscript"/>
        </w:rPr>
        <w:t>rd</w:t>
      </w:r>
      <w:r w:rsidRPr="004A5177">
        <w:rPr>
          <w:rFonts w:ascii="Arial" w:hAnsi="Arial" w:cs="Arial"/>
        </w:rPr>
        <w:t xml:space="preserve"> and 4</w:t>
      </w:r>
      <w:r w:rsidRPr="004A5177">
        <w:rPr>
          <w:rFonts w:ascii="Arial" w:hAnsi="Arial" w:cs="Arial"/>
          <w:vertAlign w:val="superscript"/>
        </w:rPr>
        <w:t>th</w:t>
      </w:r>
      <w:r w:rsidRPr="004A5177">
        <w:rPr>
          <w:rFonts w:ascii="Arial" w:hAnsi="Arial" w:cs="Arial"/>
        </w:rPr>
        <w:t xml:space="preserve"> instar nymphs. This </w:t>
      </w:r>
      <w:r w:rsidR="00C7003A" w:rsidRPr="004A5177">
        <w:rPr>
          <w:rFonts w:ascii="Arial" w:hAnsi="Arial" w:cs="Arial"/>
        </w:rPr>
        <w:lastRenderedPageBreak/>
        <w:t xml:space="preserve">overall </w:t>
      </w:r>
      <w:r w:rsidRPr="004A5177">
        <w:rPr>
          <w:rFonts w:ascii="Arial" w:hAnsi="Arial" w:cs="Arial"/>
        </w:rPr>
        <w:t>lack of moulting effect is in line with studies carried out in other hemimetabolous insects</w:t>
      </w:r>
      <w:r w:rsidR="00C7003A" w:rsidRPr="004A5177">
        <w:rPr>
          <w:rFonts w:ascii="Arial" w:hAnsi="Arial" w:cs="Arial"/>
        </w:rPr>
        <w:t xml:space="preserve"> </w:t>
      </w:r>
      <w:r w:rsidRPr="004A5177">
        <w:rPr>
          <w:rFonts w:ascii="Arial" w:hAnsi="Arial" w:cs="Arial"/>
        </w:rPr>
        <w:t>show</w:t>
      </w:r>
      <w:r w:rsidR="00C7003A" w:rsidRPr="004A5177">
        <w:rPr>
          <w:rFonts w:ascii="Arial" w:hAnsi="Arial" w:cs="Arial"/>
        </w:rPr>
        <w:t>ing</w:t>
      </w:r>
      <w:r w:rsidRPr="004A5177">
        <w:rPr>
          <w:rFonts w:ascii="Arial" w:hAnsi="Arial" w:cs="Arial"/>
        </w:rPr>
        <w:t xml:space="preserve"> that </w:t>
      </w:r>
      <w:r w:rsidR="00C7003A" w:rsidRPr="004A5177">
        <w:rPr>
          <w:rFonts w:ascii="Arial" w:hAnsi="Arial" w:cs="Arial"/>
        </w:rPr>
        <w:t xml:space="preserve">the </w:t>
      </w:r>
      <w:r w:rsidRPr="004A5177">
        <w:rPr>
          <w:rFonts w:ascii="Arial" w:hAnsi="Arial" w:cs="Arial"/>
        </w:rPr>
        <w:t xml:space="preserve">gut </w:t>
      </w:r>
      <w:r w:rsidR="00FD6D40">
        <w:rPr>
          <w:rFonts w:ascii="Arial" w:hAnsi="Arial" w:cs="Arial"/>
        </w:rPr>
        <w:t>microbiome</w:t>
      </w:r>
      <w:r w:rsidRPr="004A5177">
        <w:rPr>
          <w:rFonts w:ascii="Arial" w:hAnsi="Arial" w:cs="Arial"/>
        </w:rPr>
        <w:t xml:space="preserve"> remains stable during development </w:t>
      </w:r>
      <w:r w:rsidR="00F97E73" w:rsidRPr="004A5177">
        <w:rPr>
          <w:rFonts w:ascii="Arial" w:hAnsi="Arial" w:cs="Arial"/>
        </w:rPr>
        <w:fldChar w:fldCharType="begin"/>
      </w:r>
      <w:r w:rsidR="00B324EA">
        <w:rPr>
          <w:rFonts w:ascii="Arial" w:hAnsi="Arial" w:cs="Arial"/>
        </w:rPr>
        <w:instrText xml:space="preserve"> ADDIN ZOTERO_ITEM CSL_CITATION {"citationID":"N81MZDkP","properties":{"formattedCitation":"(Manthey {\\i{}et al.}, 2022)","plainCitation":"(Manthey et al., 2022)","noteIndex":0},"citationItems":[{"id":310,"uris":["http://zotero.org/users/10952407/items/64II64MM"],"itemData":{"id":310,"type":"article-journal","abstract":"The insects constitute the majority of animal diversity. Most insects are holometabolous: during complete metamorphosis their bodies are radically reorganized. This reorganization poses a significant challenge to the gut microbiota, as the gut is replaced during pupation, a process that does not occur in hemimetabolous insects. In holometabolous hosts, it offers the opportunity to decouple the gut microbiota between the larval and adult life stages resulting in high beta diversity whilst limiting alpha diversity. Here, we studied 18 different herbivorous insect species from five orders of holometabolous and three orders of hemimetabolous insects. Comparing larval and adult specimens, we find a much higher beta-­diversity and hence microbiota turnover in holometabolous insects compared to hemimetabolous insects. Alpha diversity did not differ between holo-­and hemimetabolous insects nor between developmental stages within these groups. Our results support the idea that pupation offers the opportunity to change the gut microbiota and hence might facilitate ecological niche shifts. This possible effect of niche shift facilitation could explain a selective advantage of the evolution of complete metamorphosis, which is a defining trait of the most speciose insect taxon, the holometabola.","container-title":"Molecular Ecology","DOI":"10.1111/mec.16673","ISSN":"0962-1083, 1365-294X","journalAbbreviation":"Molecular Ecology","language":"en","page":"mec.16673","source":"DOI.org (Crossref)","title":"Complete metamorphosis and microbiota turnover in insects","author":[{"family":"Manthey","given":"Christin"},{"family":"Johnston","given":"Paul R."},{"family":"Nakagawa","given":"Shinichi"},{"family":"Rolff","given":"Jens"}],"issued":{"date-parts":[["2022"]]}}}],"schema":"https://github.com/citation-style-language/schema/raw/master/csl-citation.json"} </w:instrText>
      </w:r>
      <w:r w:rsidR="00F97E73" w:rsidRPr="004A5177">
        <w:rPr>
          <w:rFonts w:ascii="Arial" w:hAnsi="Arial" w:cs="Arial"/>
        </w:rPr>
        <w:fldChar w:fldCharType="separate"/>
      </w:r>
      <w:r w:rsidR="00B324EA" w:rsidRPr="00B324EA">
        <w:rPr>
          <w:rFonts w:ascii="Arial" w:hAnsi="Arial" w:cs="Arial"/>
          <w:kern w:val="0"/>
        </w:rPr>
        <w:t xml:space="preserve">(Manthey </w:t>
      </w:r>
      <w:r w:rsidR="00B324EA" w:rsidRPr="00B324EA">
        <w:rPr>
          <w:rFonts w:ascii="Arial" w:hAnsi="Arial" w:cs="Arial"/>
          <w:i/>
          <w:iCs/>
          <w:kern w:val="0"/>
        </w:rPr>
        <w:t>et al.</w:t>
      </w:r>
      <w:r w:rsidR="00B324EA" w:rsidRPr="00B324EA">
        <w:rPr>
          <w:rFonts w:ascii="Arial" w:hAnsi="Arial" w:cs="Arial"/>
          <w:kern w:val="0"/>
        </w:rPr>
        <w:t>, 2022)</w:t>
      </w:r>
      <w:r w:rsidR="00F97E73" w:rsidRPr="004A5177">
        <w:rPr>
          <w:rFonts w:ascii="Arial" w:hAnsi="Arial" w:cs="Arial"/>
        </w:rPr>
        <w:fldChar w:fldCharType="end"/>
      </w:r>
      <w:r w:rsidRPr="004A5177">
        <w:rPr>
          <w:rFonts w:ascii="Arial" w:hAnsi="Arial" w:cs="Arial"/>
        </w:rPr>
        <w:t xml:space="preserve">. </w:t>
      </w:r>
      <w:r w:rsidR="00C7003A" w:rsidRPr="004A5177">
        <w:rPr>
          <w:rFonts w:ascii="Arial" w:hAnsi="Arial" w:cs="Arial"/>
        </w:rPr>
        <w:t xml:space="preserve">For earwigs, we propose several possible explanations. </w:t>
      </w:r>
      <w:r w:rsidRPr="004A5177">
        <w:rPr>
          <w:rFonts w:ascii="Arial" w:hAnsi="Arial" w:cs="Arial"/>
        </w:rPr>
        <w:t xml:space="preserve">First, </w:t>
      </w:r>
      <w:r w:rsidR="00C7003A" w:rsidRPr="004A5177">
        <w:rPr>
          <w:rFonts w:ascii="Arial" w:hAnsi="Arial" w:cs="Arial"/>
        </w:rPr>
        <w:t>nymphs</w:t>
      </w:r>
      <w:r w:rsidRPr="004A5177">
        <w:rPr>
          <w:rFonts w:ascii="Arial" w:hAnsi="Arial" w:cs="Arial"/>
        </w:rPr>
        <w:t xml:space="preserve"> could possess a microbial reservoir that is preserved during moulting</w:t>
      </w:r>
      <w:r w:rsidR="00D345ED" w:rsidRPr="004A5177">
        <w:rPr>
          <w:rFonts w:ascii="Arial" w:hAnsi="Arial" w:cs="Arial"/>
        </w:rPr>
        <w:t>. Such a</w:t>
      </w:r>
      <w:r w:rsidR="00C7003A" w:rsidRPr="004A5177">
        <w:rPr>
          <w:rFonts w:ascii="Arial" w:hAnsi="Arial" w:cs="Arial"/>
        </w:rPr>
        <w:t xml:space="preserve"> reservoir </w:t>
      </w:r>
      <w:r w:rsidR="00D345ED" w:rsidRPr="004A5177">
        <w:rPr>
          <w:rFonts w:ascii="Arial" w:hAnsi="Arial" w:cs="Arial"/>
        </w:rPr>
        <w:t xml:space="preserve">is </w:t>
      </w:r>
      <w:r w:rsidR="00C7003A" w:rsidRPr="004A5177">
        <w:rPr>
          <w:rFonts w:ascii="Arial" w:hAnsi="Arial" w:cs="Arial"/>
        </w:rPr>
        <w:t>present</w:t>
      </w:r>
      <w:r w:rsidR="00D345ED" w:rsidRPr="004A5177">
        <w:rPr>
          <w:rFonts w:ascii="Arial" w:hAnsi="Arial" w:cs="Arial"/>
        </w:rPr>
        <w:t>,</w:t>
      </w:r>
      <w:r w:rsidRPr="004A5177">
        <w:rPr>
          <w:rFonts w:ascii="Arial" w:hAnsi="Arial" w:cs="Arial"/>
        </w:rPr>
        <w:t xml:space="preserve"> </w:t>
      </w:r>
      <w:r w:rsidR="00C7003A" w:rsidRPr="004A5177">
        <w:rPr>
          <w:rFonts w:ascii="Arial" w:hAnsi="Arial" w:cs="Arial"/>
        </w:rPr>
        <w:t>for example</w:t>
      </w:r>
      <w:r w:rsidR="00D345ED" w:rsidRPr="004A5177">
        <w:rPr>
          <w:rFonts w:ascii="Arial" w:hAnsi="Arial" w:cs="Arial"/>
        </w:rPr>
        <w:t>,</w:t>
      </w:r>
      <w:r w:rsidR="00C7003A" w:rsidRPr="004A5177">
        <w:rPr>
          <w:rFonts w:ascii="Arial" w:hAnsi="Arial" w:cs="Arial"/>
        </w:rPr>
        <w:t xml:space="preserve"> </w:t>
      </w:r>
      <w:r w:rsidRPr="004A5177">
        <w:rPr>
          <w:rFonts w:ascii="Arial" w:hAnsi="Arial" w:cs="Arial"/>
        </w:rPr>
        <w:t xml:space="preserve">in the bean bug </w:t>
      </w:r>
      <w:proofErr w:type="spellStart"/>
      <w:r w:rsidRPr="004A5177">
        <w:rPr>
          <w:rFonts w:ascii="Arial" w:hAnsi="Arial" w:cs="Arial"/>
          <w:i/>
          <w:iCs/>
        </w:rPr>
        <w:t>Riptortus</w:t>
      </w:r>
      <w:proofErr w:type="spellEnd"/>
      <w:r w:rsidRPr="004A5177">
        <w:rPr>
          <w:rFonts w:ascii="Arial" w:hAnsi="Arial" w:cs="Arial"/>
          <w:i/>
          <w:iCs/>
        </w:rPr>
        <w:t xml:space="preserve"> </w:t>
      </w:r>
      <w:proofErr w:type="spellStart"/>
      <w:r w:rsidRPr="004A5177">
        <w:rPr>
          <w:rFonts w:ascii="Arial" w:hAnsi="Arial" w:cs="Arial"/>
          <w:i/>
          <w:iCs/>
        </w:rPr>
        <w:t>clavatus</w:t>
      </w:r>
      <w:proofErr w:type="spellEnd"/>
      <w:r w:rsidR="00C7003A" w:rsidRPr="004A5177">
        <w:rPr>
          <w:rFonts w:ascii="Arial" w:hAnsi="Arial" w:cs="Arial"/>
          <w:i/>
          <w:iCs/>
        </w:rPr>
        <w:t xml:space="preserve"> </w:t>
      </w:r>
      <w:r w:rsidR="00C7003A" w:rsidRPr="004A5177">
        <w:rPr>
          <w:rFonts w:ascii="Arial" w:hAnsi="Arial" w:cs="Arial"/>
        </w:rPr>
        <w:t xml:space="preserve">to maintain </w:t>
      </w:r>
      <w:r w:rsidRPr="004A5177">
        <w:rPr>
          <w:rFonts w:ascii="Arial" w:hAnsi="Arial" w:cs="Arial"/>
        </w:rPr>
        <w:t xml:space="preserve">their </w:t>
      </w:r>
      <w:proofErr w:type="spellStart"/>
      <w:r w:rsidRPr="004A5177">
        <w:rPr>
          <w:rFonts w:ascii="Arial" w:hAnsi="Arial" w:cs="Arial"/>
          <w:i/>
          <w:iCs/>
        </w:rPr>
        <w:t>Burkholderia</w:t>
      </w:r>
      <w:proofErr w:type="spellEnd"/>
      <w:r w:rsidRPr="004A5177">
        <w:rPr>
          <w:rFonts w:ascii="Arial" w:hAnsi="Arial" w:cs="Arial"/>
          <w:i/>
          <w:iCs/>
        </w:rPr>
        <w:t xml:space="preserve"> </w:t>
      </w:r>
      <w:r w:rsidRPr="004A5177">
        <w:rPr>
          <w:rFonts w:ascii="Arial" w:hAnsi="Arial" w:cs="Arial"/>
        </w:rPr>
        <w:t xml:space="preserve">symbionts </w:t>
      </w:r>
      <w:r w:rsidR="00C7003A" w:rsidRPr="004A5177">
        <w:rPr>
          <w:rFonts w:ascii="Arial" w:hAnsi="Arial" w:cs="Arial"/>
        </w:rPr>
        <w:t xml:space="preserve">during moult </w:t>
      </w:r>
      <w:r w:rsidR="00F97E73" w:rsidRPr="004A5177">
        <w:rPr>
          <w:rFonts w:ascii="Arial" w:hAnsi="Arial" w:cs="Arial"/>
        </w:rPr>
        <w:fldChar w:fldCharType="begin"/>
      </w:r>
      <w:r w:rsidR="00B324EA">
        <w:rPr>
          <w:rFonts w:ascii="Arial" w:hAnsi="Arial" w:cs="Arial"/>
        </w:rPr>
        <w:instrText xml:space="preserve"> ADDIN ZOTERO_ITEM CSL_CITATION {"citationID":"NJdPPaIo","properties":{"formattedCitation":"(Kikuchi and Yumoto, 2013)","plainCitation":"(Kikuchi and Yumoto, 2013)","noteIndex":0},"citationItems":[{"id":364,"uris":["http://zotero.org/users/10952407/items/8WTQNK4A"],"itemData":{"id":364,"type":"article-journal","abstract":"ABSTRACT\n            \n              The bean bug\n              Riptortus pedestris\n              is specifically associated with the\n              Burkholderia\n              gut symbiont and acquires the symbiont from the environment every generation. Here, we investigated the infective dose of the symbiont by experimental administration. The 50% infective dose was remarkably low, only 80 cells, indicating efficient colonization of the symbiont.","container-title":"Applied and Environmental Microbiology","DOI":"10.1128/AEM.03299-12","ISSN":"0099-2240, 1098-5336","issue":"6","journalAbbreviation":"Appl Environ Microbiol","language":"en","page":"2088-2091","source":"DOI.org (Crossref)","title":"Efficient colonization of the bean bug &lt;i&gt;Riptortus pedestris&lt;/i&gt; by an environmentally transmitted &lt;i&gt;Burkholderia&lt;/i&gt; symbiont","volume":"79","author":[{"family":"Kikuchi","given":"Yoshitomo"},{"family":"Yumoto","given":"Isao"}],"issued":{"date-parts":[["2013",3,15]]}}}],"schema":"https://github.com/citation-style-language/schema/raw/master/csl-citation.json"} </w:instrText>
      </w:r>
      <w:r w:rsidR="00F97E73" w:rsidRPr="004A5177">
        <w:rPr>
          <w:rFonts w:ascii="Arial" w:hAnsi="Arial" w:cs="Arial"/>
        </w:rPr>
        <w:fldChar w:fldCharType="separate"/>
      </w:r>
      <w:r w:rsidR="00B324EA">
        <w:rPr>
          <w:rFonts w:ascii="Arial" w:hAnsi="Arial" w:cs="Arial"/>
          <w:noProof/>
        </w:rPr>
        <w:t>(Kikuchi and Yumoto, 2013)</w:t>
      </w:r>
      <w:r w:rsidR="00F97E73" w:rsidRPr="004A5177">
        <w:rPr>
          <w:rFonts w:ascii="Arial" w:hAnsi="Arial" w:cs="Arial"/>
        </w:rPr>
        <w:fldChar w:fldCharType="end"/>
      </w:r>
      <w:r w:rsidRPr="004A5177">
        <w:rPr>
          <w:rFonts w:ascii="Arial" w:hAnsi="Arial" w:cs="Arial"/>
        </w:rPr>
        <w:t xml:space="preserve">. </w:t>
      </w:r>
      <w:r w:rsidR="00A81624" w:rsidRPr="004A5177">
        <w:rPr>
          <w:rFonts w:ascii="Arial" w:hAnsi="Arial" w:cs="Arial"/>
        </w:rPr>
        <w:t xml:space="preserve">However, the presence of such a reservoir has never been documented in earwigs. </w:t>
      </w:r>
      <w:r w:rsidRPr="004A5177">
        <w:rPr>
          <w:rFonts w:ascii="Arial" w:hAnsi="Arial" w:cs="Arial"/>
        </w:rPr>
        <w:t>Another possibility is that earwig nymphs re</w:t>
      </w:r>
      <w:r w:rsidR="00C7003A" w:rsidRPr="004A5177">
        <w:rPr>
          <w:rFonts w:ascii="Arial" w:hAnsi="Arial" w:cs="Arial"/>
        </w:rPr>
        <w:t>-</w:t>
      </w:r>
      <w:r w:rsidRPr="004A5177">
        <w:rPr>
          <w:rFonts w:ascii="Arial" w:hAnsi="Arial" w:cs="Arial"/>
        </w:rPr>
        <w:t xml:space="preserve">inoculate themselves with </w:t>
      </w:r>
      <w:r w:rsidR="00C7003A" w:rsidRPr="004A5177">
        <w:rPr>
          <w:rFonts w:ascii="Arial" w:hAnsi="Arial" w:cs="Arial"/>
        </w:rPr>
        <w:t xml:space="preserve">their own </w:t>
      </w:r>
      <w:r w:rsidRPr="004A5177">
        <w:rPr>
          <w:rFonts w:ascii="Arial" w:hAnsi="Arial" w:cs="Arial"/>
        </w:rPr>
        <w:t>bacteria by eating their shed cuticle after moulting</w:t>
      </w:r>
      <w:r w:rsidR="000C6D9C" w:rsidRPr="004A5177">
        <w:rPr>
          <w:rFonts w:ascii="Arial" w:hAnsi="Arial" w:cs="Arial"/>
        </w:rPr>
        <w:t xml:space="preserve">, as reported </w:t>
      </w:r>
      <w:r w:rsidRPr="004A5177">
        <w:rPr>
          <w:rFonts w:ascii="Arial" w:hAnsi="Arial" w:cs="Arial"/>
        </w:rPr>
        <w:t xml:space="preserve">in cockroaches </w:t>
      </w:r>
      <w:r w:rsidR="00F97E73" w:rsidRPr="004A5177">
        <w:rPr>
          <w:rFonts w:ascii="Arial" w:hAnsi="Arial" w:cs="Arial"/>
        </w:rPr>
        <w:fldChar w:fldCharType="begin"/>
      </w:r>
      <w:r w:rsidR="00B324EA">
        <w:rPr>
          <w:rFonts w:ascii="Arial" w:hAnsi="Arial" w:cs="Arial"/>
        </w:rPr>
        <w:instrText xml:space="preserve"> ADDIN ZOTERO_ITEM CSL_CITATION {"citationID":"7ZYnwjBy","properties":{"formattedCitation":"(Mira, 2000)","plainCitation":"(Mira, 2000)","noteIndex":0},"citationItems":[{"id":363,"uris":["http://zotero.org/users/10952407/items/5JJW7445"],"itemData":{"id":363,"type":"article-journal","container-title":"Journal of Insect Physiology","DOI":"10.1016/S0022-1910(99)00146-8","ISSN":"00221910","issue":"4","journalAbbreviation":"Journal of Insect Physiology","language":"en","page":"605-610","source":"DOI.org (Crossref)","title":"Exuviae eating: a nitrogen meal?","title-short":"Exuviae eating","volume":"46","author":[{"family":"Mira","given":"Alex"}],"issued":{"date-parts":[["2000",4]]}}}],"schema":"https://github.com/citation-style-language/schema/raw/master/csl-citation.json"} </w:instrText>
      </w:r>
      <w:r w:rsidR="00F97E73" w:rsidRPr="004A5177">
        <w:rPr>
          <w:rFonts w:ascii="Arial" w:hAnsi="Arial" w:cs="Arial"/>
        </w:rPr>
        <w:fldChar w:fldCharType="separate"/>
      </w:r>
      <w:r w:rsidR="00B324EA">
        <w:rPr>
          <w:rFonts w:ascii="Arial" w:hAnsi="Arial" w:cs="Arial"/>
          <w:noProof/>
        </w:rPr>
        <w:t>(Mira, 2000)</w:t>
      </w:r>
      <w:r w:rsidR="00F97E73" w:rsidRPr="004A5177">
        <w:rPr>
          <w:rFonts w:ascii="Arial" w:hAnsi="Arial" w:cs="Arial"/>
        </w:rPr>
        <w:fldChar w:fldCharType="end"/>
      </w:r>
      <w:r w:rsidR="000C6D9C" w:rsidRPr="004A5177">
        <w:rPr>
          <w:rFonts w:ascii="Arial" w:hAnsi="Arial" w:cs="Arial"/>
        </w:rPr>
        <w:t xml:space="preserve">. Even if earwig nymphs are regularly observed eating their shed cuticle during laboratory rearing (J Meunier, pers. </w:t>
      </w:r>
      <w:proofErr w:type="spellStart"/>
      <w:r w:rsidR="000C6D9C" w:rsidRPr="004A5177">
        <w:rPr>
          <w:rFonts w:ascii="Arial" w:hAnsi="Arial" w:cs="Arial"/>
        </w:rPr>
        <w:t>obs</w:t>
      </w:r>
      <w:proofErr w:type="spellEnd"/>
      <w:r w:rsidR="000C6D9C" w:rsidRPr="004A5177">
        <w:rPr>
          <w:rFonts w:ascii="Arial" w:hAnsi="Arial" w:cs="Arial"/>
        </w:rPr>
        <w:t xml:space="preserve">), the role of this behaviour </w:t>
      </w:r>
      <w:r w:rsidR="000D6301" w:rsidRPr="004A5177">
        <w:rPr>
          <w:rFonts w:ascii="Arial" w:hAnsi="Arial" w:cs="Arial"/>
        </w:rPr>
        <w:t xml:space="preserve">to inoculate a lost </w:t>
      </w:r>
      <w:r w:rsidR="00FD6D40">
        <w:rPr>
          <w:rFonts w:ascii="Arial" w:hAnsi="Arial" w:cs="Arial"/>
        </w:rPr>
        <w:t>microbiome</w:t>
      </w:r>
      <w:r w:rsidR="000D6301" w:rsidRPr="004A5177">
        <w:rPr>
          <w:rFonts w:ascii="Arial" w:hAnsi="Arial" w:cs="Arial"/>
        </w:rPr>
        <w:t xml:space="preserve"> </w:t>
      </w:r>
      <w:r w:rsidRPr="004A5177">
        <w:rPr>
          <w:rFonts w:ascii="Arial" w:hAnsi="Arial" w:cs="Arial"/>
        </w:rPr>
        <w:t xml:space="preserve">has never been investigated in </w:t>
      </w:r>
      <w:r w:rsidR="000D6301" w:rsidRPr="004A5177">
        <w:rPr>
          <w:rFonts w:ascii="Arial" w:hAnsi="Arial" w:cs="Arial"/>
        </w:rPr>
        <w:t>this species</w:t>
      </w:r>
      <w:r w:rsidRPr="004A5177">
        <w:rPr>
          <w:rFonts w:ascii="Arial" w:hAnsi="Arial" w:cs="Arial"/>
        </w:rPr>
        <w:t>.</w:t>
      </w:r>
      <w:r w:rsidR="005B5128" w:rsidRPr="004A5177">
        <w:t xml:space="preserve"> </w:t>
      </w:r>
      <w:r w:rsidR="005B5128" w:rsidRPr="004A5177">
        <w:rPr>
          <w:rFonts w:ascii="Arial" w:hAnsi="Arial" w:cs="Arial"/>
        </w:rPr>
        <w:t xml:space="preserve">Finally, earwig nymphs may be able to re-inoculate themselves through their frequent (in)direct contact with their siblings by means of coprophagy and trophallaxis </w:t>
      </w:r>
      <w:r w:rsidR="00F97E73" w:rsidRPr="004A5177">
        <w:rPr>
          <w:rFonts w:ascii="Arial" w:hAnsi="Arial" w:cs="Arial"/>
        </w:rPr>
        <w:fldChar w:fldCharType="begin"/>
      </w:r>
      <w:r w:rsidR="00B324EA">
        <w:rPr>
          <w:rFonts w:ascii="Arial" w:hAnsi="Arial" w:cs="Arial"/>
        </w:rPr>
        <w:instrText xml:space="preserve"> ADDIN ZOTERO_ITEM CSL_CITATION {"citationID":"NRuA5ckr","properties":{"formattedCitation":"(Falk {\\i{}et al.}, 2014; Kramer and Meunier, 2016)","plainCitation":"(Falk et al., 2014; Kramer and Meunier, 2016)","noteIndex":0},"citationItems":[{"id":197,"uris":["http://zotero.org/users/10952407/items/KZTVK5E7"],"itemData":{"id":197,"type":"article-journal","container-title":"The American Naturalist","DOI":"10.1086/675364","ISSN":"0003-0147, 1537-5323","issue":"4","journalAbbreviation":"The American Naturalist","language":"en","page":"547-557","source":"DOI.org (Crossref)","title":"Sibling cooperation in earwig families provides insights into the early evolution of social life","volume":"183","author":[{"family":"Falk","given":"Joachim"},{"family":"Wong","given":"Janine W. Y."},{"family":"Kölliker","given":"Mathias"},{"family":"Meunier","given":"Joël"}],"issued":{"date-parts":[["2014",4]]}}},{"id":81,"uris":["http://zotero.org/users/10952407/items/BEE6EFUT"],"itemData":{"id":81,"type":"article-journal","abstract":"Kin selection and multilevel selection are two major frameworks in evolutionary biology that aim at explaining the evolution of social behaviors. However, the relationship between these two theories has been plagued by controversy for almost half a century and debates about their relevance and usefulness in explaining social evolution seem to rekindle at regular intervals. Here, we first provide a concise introduction into the kin selection and multilevel selection theories and shed light onto the roots of the controversy surrounding them. We then review two major aspects of the current debate: the presumed formal equivalency of the two theories and the question whether group selection can lead to group adaptation. We conclude by arguing that the two theories can offer complementary approaches to the study of social evolution: kin selection approaches usually focus on the identification of optimal phenotypes and thus on the endresult of a selection process, whereas multilevel selection approaches focus on the ongoing selection process itself. The two theories thus provide different perspectives that might be fruitfully combined to promote our understanding of the evolution in group-structured populations.","container-title":"F1000Research","DOI":"10.12688/f1000research.8018.1","ISSN":"2046-1402","journalAbbreviation":"F1000Res","language":"en","page":"776","source":"DOI.org (Crossref)","title":"Kin and multilevel selection in social evolution: a never-ending controversy?","title-short":"Kin and multilevel selection in social evolution","volume":"5","author":[{"family":"Kramer","given":"Jos"},{"family":"Meunier","given":"Joël"}],"issued":{"date-parts":[["2016",4,28]]}}}],"schema":"https://github.com/citation-style-language/schema/raw/master/csl-citation.json"} </w:instrText>
      </w:r>
      <w:r w:rsidR="00F97E73" w:rsidRPr="004A5177">
        <w:rPr>
          <w:rFonts w:ascii="Arial" w:hAnsi="Arial" w:cs="Arial"/>
        </w:rPr>
        <w:fldChar w:fldCharType="separate"/>
      </w:r>
      <w:r w:rsidR="00B324EA" w:rsidRPr="00B324EA">
        <w:rPr>
          <w:rFonts w:ascii="Arial" w:hAnsi="Arial" w:cs="Arial"/>
          <w:kern w:val="0"/>
        </w:rPr>
        <w:t xml:space="preserve">(Falk </w:t>
      </w:r>
      <w:r w:rsidR="00B324EA" w:rsidRPr="00B324EA">
        <w:rPr>
          <w:rFonts w:ascii="Arial" w:hAnsi="Arial" w:cs="Arial"/>
          <w:i/>
          <w:iCs/>
          <w:kern w:val="0"/>
        </w:rPr>
        <w:t>et al.</w:t>
      </w:r>
      <w:r w:rsidR="00B324EA" w:rsidRPr="00B324EA">
        <w:rPr>
          <w:rFonts w:ascii="Arial" w:hAnsi="Arial" w:cs="Arial"/>
          <w:kern w:val="0"/>
        </w:rPr>
        <w:t>, 2014; Kramer and Meunier, 2016)</w:t>
      </w:r>
      <w:r w:rsidR="00F97E73" w:rsidRPr="004A5177">
        <w:rPr>
          <w:rFonts w:ascii="Arial" w:hAnsi="Arial" w:cs="Arial"/>
        </w:rPr>
        <w:fldChar w:fldCharType="end"/>
      </w:r>
      <w:r w:rsidRPr="004A5177">
        <w:rPr>
          <w:rFonts w:ascii="Arial" w:hAnsi="Arial" w:cs="Arial"/>
        </w:rPr>
        <w:t xml:space="preserve">. These social </w:t>
      </w:r>
      <w:r w:rsidR="0089257F" w:rsidRPr="004A5177">
        <w:rPr>
          <w:rFonts w:ascii="Arial" w:hAnsi="Arial" w:cs="Arial"/>
        </w:rPr>
        <w:t xml:space="preserve">acquisitions </w:t>
      </w:r>
      <w:r w:rsidRPr="004A5177">
        <w:rPr>
          <w:rFonts w:ascii="Arial" w:hAnsi="Arial" w:cs="Arial"/>
        </w:rPr>
        <w:t xml:space="preserve">allow the persistence and the (re)acquisition of lost bacteria in numerous arthropods, such as termites </w:t>
      </w:r>
      <w:r w:rsidR="00F97E73" w:rsidRPr="004A5177">
        <w:rPr>
          <w:rFonts w:ascii="Arial" w:hAnsi="Arial" w:cs="Arial"/>
        </w:rPr>
        <w:fldChar w:fldCharType="begin"/>
      </w:r>
      <w:r w:rsidR="00B324EA">
        <w:rPr>
          <w:rFonts w:ascii="Arial" w:hAnsi="Arial" w:cs="Arial"/>
        </w:rPr>
        <w:instrText xml:space="preserve"> ADDIN ZOTERO_ITEM CSL_CITATION {"citationID":"MVhXQVdH","properties":{"formattedCitation":"(Raina {\\i{}et al.}, 2008; Michaud {\\i{}et al.}, 2020)","plainCitation":"(Raina et al., 2008; Michaud et al., 2020)","noteIndex":0},"citationItems":[{"id":377,"uris":["http://zotero.org/users/10952407/items/W45CHYYI"],"itemData":{"id":377,"type":"article-journal","abstract":"Although mutualistic associations between animals and microbial symbionts are widespread in nature, the mechanisms that have promoted their evolutionary persistence remain poorly understood. A vertical mode of symbiont transmission (from parents to offspring) is thought to ensure partner fidelity and stabilization, although the efficiency of vertical transmission has rarely been investigated, especially in cases where hosts harbour a diverse microbial community. Here we evaluated vertical transmission rates of cellulolytic gut oxymonad and parabasalid protists in the wood-feeding termite Reticulitermes grassei. We sequenced amplicons of the 18S rRNA gene of protists from 24 colonies of R. grassei collected in two populations. For each colony, the protist community was characterized from the gut of 14 swarming reproductives and from a pool of 10 worker guts. A total of 98 operational taxonomic units belonging to 13 species-level taxa were found. The vertical transmission rate was estimated for each protist present in a colony based on its frequency among the reproductives. The results revealed that transmission rates were high, with an average of 0.897 (±0.164) per protist species. Overall, the protist community did not differ between reproductive sexes, suggesting that both the queen and the king could contribute to the gut microbiota of the offspring. A positive relationship between the transmission rate of protists and their prevalence within populations was also detected. However, transmission rates alone do not explain the prevalence of protists. In conclusion, these findings reveal key forces behind a conserved, multispecies mutualism, raising further questions on t</w:instrText>
      </w:r>
      <w:r w:rsidR="00B324EA" w:rsidRPr="00E24030">
        <w:rPr>
          <w:rFonts w:ascii="Arial" w:hAnsi="Arial" w:cs="Arial"/>
          <w:lang w:val="fr-FR"/>
        </w:rPr>
        <w:instrText>he roles of horizontal transfer and negative selection in shaping symbiont prevalence.","container-title":"Molecular Ecology","DOI":"10.1111/mec.15322","ISSN":"0962-1083, 1365-294X","issue":"2","journalAbbreviation":"Molecular Ecology","language":"en","page":"308-324","source":"DOI.org (Crossref)","title":"Efficient but occasionally imperfect vertical transmission of gut mutualistic protists in a wood</w:instrText>
      </w:r>
      <w:r w:rsidR="00B324EA" w:rsidRPr="00E24030">
        <w:rPr>
          <w:rFonts w:ascii="Cambria Math" w:hAnsi="Cambria Math" w:cs="Cambria Math"/>
          <w:lang w:val="fr-FR"/>
        </w:rPr>
        <w:instrText>‐</w:instrText>
      </w:r>
      <w:r w:rsidR="00B324EA" w:rsidRPr="00E24030">
        <w:rPr>
          <w:rFonts w:ascii="Arial" w:hAnsi="Arial" w:cs="Arial"/>
          <w:lang w:val="fr-FR"/>
        </w:rPr>
        <w:instrText xml:space="preserve">feeding termite","volume":"29","author":[{"family":"Michaud","given":"Caroline"},{"family":"Hervé","given":"Vincent"},{"family":"Dupont","given":"Simon"},{"family":"Dubreuil","given":"Géraldine"},{"family":"Bézier","given":"Annie M."},{"family":"Meunier","given":"Joël"},{"family":"Brune","given":"Andreas"},{"family":"Dedeine","given":"Franck"}],"issued":{"date-parts":[["2020",1]]}}},{"id":428,"uris":["http://zotero.org/users/10952407/items/5UWAS7B3"],"itemData":{"id":428,"type":"article-journal","container-title":"Journal of Insect Physiology","DOI":"10.1016/j.jinsphys.2007.08.015","ISSN":"00221910","issue":"1","journalAbbreviation":"Journal of Insect Physiology","language":"en","page":"155-161","source":"DOI.org (Crossref)","title":"Molting in workers of the formosan subterranean termite &lt;i&gt;Coptotermes formosanus&lt;/i&gt;","volume":"54","author":[{"family":"Raina","given":"Ashok"},{"family":"Park","given":"Yong Ihl"},{"family":"Gelman","given":"Dale"}],"issued":{"date-parts":[["2008",1]]}}}],"schema":"https://github.com/citation-style-language/schema/raw/master/csl-citation.json"} </w:instrText>
      </w:r>
      <w:r w:rsidR="00F97E73" w:rsidRPr="004A5177">
        <w:rPr>
          <w:rFonts w:ascii="Arial" w:hAnsi="Arial" w:cs="Arial"/>
        </w:rPr>
        <w:fldChar w:fldCharType="separate"/>
      </w:r>
      <w:r w:rsidR="00B324EA" w:rsidRPr="00E24030">
        <w:rPr>
          <w:rFonts w:ascii="Arial" w:hAnsi="Arial" w:cs="Arial"/>
          <w:kern w:val="0"/>
          <w:lang w:val="fr-FR"/>
        </w:rPr>
        <w:t xml:space="preserve">(Raina </w:t>
      </w:r>
      <w:r w:rsidR="00B324EA" w:rsidRPr="00E24030">
        <w:rPr>
          <w:rFonts w:ascii="Arial" w:hAnsi="Arial" w:cs="Arial"/>
          <w:i/>
          <w:iCs/>
          <w:kern w:val="0"/>
          <w:lang w:val="fr-FR"/>
        </w:rPr>
        <w:t>et al.</w:t>
      </w:r>
      <w:r w:rsidR="00B324EA" w:rsidRPr="00E24030">
        <w:rPr>
          <w:rFonts w:ascii="Arial" w:hAnsi="Arial" w:cs="Arial"/>
          <w:kern w:val="0"/>
          <w:lang w:val="fr-FR"/>
        </w:rPr>
        <w:t xml:space="preserve">, 2008; Michaud </w:t>
      </w:r>
      <w:r w:rsidR="00B324EA" w:rsidRPr="00E24030">
        <w:rPr>
          <w:rFonts w:ascii="Arial" w:hAnsi="Arial" w:cs="Arial"/>
          <w:i/>
          <w:iCs/>
          <w:kern w:val="0"/>
          <w:lang w:val="fr-FR"/>
        </w:rPr>
        <w:t>et al.</w:t>
      </w:r>
      <w:r w:rsidR="00B324EA" w:rsidRPr="00E24030">
        <w:rPr>
          <w:rFonts w:ascii="Arial" w:hAnsi="Arial" w:cs="Arial"/>
          <w:kern w:val="0"/>
          <w:lang w:val="fr-FR"/>
        </w:rPr>
        <w:t>, 2020)</w:t>
      </w:r>
      <w:r w:rsidR="00F97E73" w:rsidRPr="004A5177">
        <w:rPr>
          <w:rFonts w:ascii="Arial" w:hAnsi="Arial" w:cs="Arial"/>
        </w:rPr>
        <w:fldChar w:fldCharType="end"/>
      </w:r>
      <w:r w:rsidRPr="00E24030">
        <w:rPr>
          <w:rFonts w:ascii="Arial" w:hAnsi="Arial" w:cs="Arial"/>
          <w:lang w:val="fr-FR"/>
        </w:rPr>
        <w:t xml:space="preserve">, </w:t>
      </w:r>
      <w:proofErr w:type="spellStart"/>
      <w:r w:rsidRPr="00E24030">
        <w:rPr>
          <w:rFonts w:ascii="Arial" w:hAnsi="Arial" w:cs="Arial"/>
          <w:lang w:val="fr-FR"/>
        </w:rPr>
        <w:t>cockroaches</w:t>
      </w:r>
      <w:proofErr w:type="spellEnd"/>
      <w:r w:rsidRPr="00E24030">
        <w:rPr>
          <w:rFonts w:ascii="Arial" w:hAnsi="Arial" w:cs="Arial"/>
          <w:lang w:val="fr-FR"/>
        </w:rPr>
        <w:t xml:space="preserve"> </w:t>
      </w:r>
      <w:r w:rsidR="00F97E73" w:rsidRPr="004A5177">
        <w:rPr>
          <w:rFonts w:ascii="Arial" w:hAnsi="Arial" w:cs="Arial"/>
        </w:rPr>
        <w:fldChar w:fldCharType="begin"/>
      </w:r>
      <w:r w:rsidR="00AD430C" w:rsidRPr="00E24030">
        <w:rPr>
          <w:rFonts w:ascii="Arial" w:hAnsi="Arial" w:cs="Arial"/>
          <w:lang w:val="fr-FR"/>
        </w:rPr>
        <w:instrText xml:space="preserve"> ADDIN ZOTERO_ITEM CSL_CITATION {"citationID":"juPAc6KS","properties":{"formattedCitation":"(C. A. Nalepa, 2020)","plainCitation":"(C. A. Nalepa, 2020)","dontUpdate":true,"noteIndex":0},"citationItems":[{"id":68,"uris":["http://zotero.org/users/10952407/items/AEMXSIP5"],"itemData":{"id":68,"type":"article-journal","abstract":"Lower termites, as well as their sister group, the subsocial wood-feeding cockroach Cryptocercus, rely on </w:instrText>
      </w:r>
      <w:r w:rsidR="00AD430C" w:rsidRPr="004A5177">
        <w:rPr>
          <w:rFonts w:ascii="Arial" w:hAnsi="Arial" w:cs="Arial"/>
        </w:rPr>
        <w:instrText>ﬂ</w:instrText>
      </w:r>
      <w:r w:rsidR="00AD430C" w:rsidRPr="00E24030">
        <w:rPr>
          <w:rFonts w:ascii="Arial" w:hAnsi="Arial" w:cs="Arial"/>
          <w:lang w:val="fr-FR"/>
        </w:rPr>
        <w:instrText xml:space="preserve">agellated eukaryotic symbionts in the hindgut to cooperatively digest their wood diet. In Cryptocercus these </w:instrText>
      </w:r>
      <w:r w:rsidR="00AD430C" w:rsidRPr="004A5177">
        <w:rPr>
          <w:rFonts w:ascii="Arial" w:hAnsi="Arial" w:cs="Arial"/>
        </w:rPr>
        <w:instrText>ﬂ</w:instrText>
      </w:r>
      <w:r w:rsidR="00AD430C" w:rsidRPr="00E24030">
        <w:rPr>
          <w:rFonts w:ascii="Arial" w:hAnsi="Arial" w:cs="Arial"/>
          <w:lang w:val="fr-FR"/>
        </w:rPr>
        <w:instrText xml:space="preserve">agellates undergo encystment cycles tightly coordinated with the molting cycle of their host, yet the resultant cysts play no demonstrated role in their transmission to neonates; the trophozoite stage of the </w:instrText>
      </w:r>
      <w:r w:rsidR="00AD430C" w:rsidRPr="004A5177">
        <w:rPr>
          <w:rFonts w:ascii="Arial" w:hAnsi="Arial" w:cs="Arial"/>
        </w:rPr>
        <w:instrText>ﬂ</w:instrText>
      </w:r>
      <w:r w:rsidR="00AD430C" w:rsidRPr="00E24030">
        <w:rPr>
          <w:rFonts w:ascii="Arial" w:hAnsi="Arial" w:cs="Arial"/>
          <w:lang w:val="fr-FR"/>
        </w:rPr>
        <w:instrText xml:space="preserve">agellates is passed directly from parents to offspring via hindgut </w:instrText>
      </w:r>
      <w:r w:rsidR="00AD430C" w:rsidRPr="004A5177">
        <w:rPr>
          <w:rFonts w:ascii="Arial" w:hAnsi="Arial" w:cs="Arial"/>
        </w:rPr>
        <w:instrText>ﬂ</w:instrText>
      </w:r>
      <w:r w:rsidR="00AD430C" w:rsidRPr="00E24030">
        <w:rPr>
          <w:rFonts w:ascii="Arial" w:hAnsi="Arial" w:cs="Arial"/>
          <w:lang w:val="fr-FR"/>
        </w:rPr>
        <w:instrText xml:space="preserve">uids (proctodeal trophallaxis). This pattern suggests that encystment is a vestige from a gregarious cockroach ancestor, when the </w:instrText>
      </w:r>
      <w:r w:rsidR="00AD430C" w:rsidRPr="004A5177">
        <w:rPr>
          <w:rFonts w:ascii="Arial" w:hAnsi="Arial" w:cs="Arial"/>
        </w:rPr>
        <w:instrText>ﬂ</w:instrText>
      </w:r>
      <w:r w:rsidR="00AD430C" w:rsidRPr="00E24030">
        <w:rPr>
          <w:rFonts w:ascii="Arial" w:hAnsi="Arial" w:cs="Arial"/>
          <w:lang w:val="fr-FR"/>
        </w:rPr>
        <w:instrText xml:space="preserve">agellates had a functional, two-stage life cycle and the cysts were horizontally transmitted among hosts via coprophagy. The strong integration between </w:instrText>
      </w:r>
      <w:r w:rsidR="00AD430C" w:rsidRPr="004A5177">
        <w:rPr>
          <w:rFonts w:ascii="Arial" w:hAnsi="Arial" w:cs="Arial"/>
        </w:rPr>
        <w:instrText>ﬂ</w:instrText>
      </w:r>
      <w:r w:rsidR="00AD430C" w:rsidRPr="00E24030">
        <w:rPr>
          <w:rFonts w:ascii="Arial" w:hAnsi="Arial" w:cs="Arial"/>
          <w:lang w:val="fr-FR"/>
        </w:rPr>
        <w:instrText xml:space="preserve">agellate encystment cycles and host developmental physiology in Cryptocercus indicates that the relationship of the </w:instrText>
      </w:r>
      <w:r w:rsidR="00AD430C" w:rsidRPr="004A5177">
        <w:rPr>
          <w:rFonts w:ascii="Arial" w:hAnsi="Arial" w:cs="Arial"/>
        </w:rPr>
        <w:instrText>ﬂ</w:instrText>
      </w:r>
      <w:r w:rsidR="00AD430C" w:rsidRPr="00E24030">
        <w:rPr>
          <w:rFonts w:ascii="Arial" w:hAnsi="Arial" w:cs="Arial"/>
          <w:lang w:val="fr-FR"/>
        </w:rPr>
        <w:instrText xml:space="preserve">agellates with their proposed gregarious cockroach ancestor was not commensal, but parasitic, with </w:instrText>
      </w:r>
      <w:r w:rsidR="00AD430C" w:rsidRPr="004A5177">
        <w:rPr>
          <w:rFonts w:ascii="Arial" w:hAnsi="Arial" w:cs="Arial"/>
        </w:rPr>
        <w:instrText>ﬂ</w:instrText>
      </w:r>
      <w:r w:rsidR="00AD430C" w:rsidRPr="00E24030">
        <w:rPr>
          <w:rFonts w:ascii="Arial" w:hAnsi="Arial" w:cs="Arial"/>
          <w:lang w:val="fr-FR"/>
        </w:rPr>
        <w:instrText>agellates likely obtaining bene</w:instrText>
      </w:r>
      <w:r w:rsidR="00AD430C" w:rsidRPr="004A5177">
        <w:rPr>
          <w:rFonts w:ascii="Arial" w:hAnsi="Arial" w:cs="Arial"/>
        </w:rPr>
        <w:instrText>ﬁ</w:instrText>
      </w:r>
      <w:r w:rsidR="00AD430C" w:rsidRPr="00E24030">
        <w:rPr>
          <w:rFonts w:ascii="Arial" w:hAnsi="Arial" w:cs="Arial"/>
          <w:lang w:val="fr-FR"/>
        </w:rPr>
        <w:instrText xml:space="preserve">ts by taking advantage of host gut metabolites and ingested plant debris. When vertical transmission evolved the parasites were ‘captured,’ and their </w:instrText>
      </w:r>
      <w:r w:rsidR="00AD430C" w:rsidRPr="004A5177">
        <w:rPr>
          <w:rFonts w:ascii="Arial" w:hAnsi="Arial" w:cs="Arial"/>
        </w:rPr>
        <w:instrText>ﬁ</w:instrText>
      </w:r>
      <w:r w:rsidR="00AD430C" w:rsidRPr="00E24030">
        <w:rPr>
          <w:rFonts w:ascii="Arial" w:hAnsi="Arial" w:cs="Arial"/>
          <w:lang w:val="fr-FR"/>
        </w:rPr>
        <w:instrText xml:space="preserve">tness became inescapably embedded in the </w:instrText>
      </w:r>
      <w:r w:rsidR="00AD430C" w:rsidRPr="004A5177">
        <w:rPr>
          <w:rFonts w:ascii="Arial" w:hAnsi="Arial" w:cs="Arial"/>
        </w:rPr>
        <w:instrText>ﬁ</w:instrText>
      </w:r>
      <w:r w:rsidR="00AD430C" w:rsidRPr="00E24030">
        <w:rPr>
          <w:rFonts w:ascii="Arial" w:hAnsi="Arial" w:cs="Arial"/>
          <w:lang w:val="fr-FR"/>
        </w:rPr>
        <w:instrText xml:space="preserve">tness of their host. The vertical transmission of gut </w:instrText>
      </w:r>
      <w:r w:rsidR="00AD430C" w:rsidRPr="004A5177">
        <w:rPr>
          <w:rFonts w:ascii="Arial" w:hAnsi="Arial" w:cs="Arial"/>
        </w:rPr>
        <w:instrText>ﬂ</w:instrText>
      </w:r>
      <w:r w:rsidR="00AD430C" w:rsidRPr="00E24030">
        <w:rPr>
          <w:rFonts w:ascii="Arial" w:hAnsi="Arial" w:cs="Arial"/>
          <w:lang w:val="fr-FR"/>
        </w:rPr>
        <w:instrText>agellates and the origin of host subsociality via proctodeal trophallaxis can be considered two sides of the same coin. From the host point of view proctodeal trophallaxis marks the origination of parental care by provisioning neonates with nourishment, metabolites and bene</w:instrText>
      </w:r>
      <w:r w:rsidR="00AD430C" w:rsidRPr="004A5177">
        <w:rPr>
          <w:rFonts w:ascii="Arial" w:hAnsi="Arial" w:cs="Arial"/>
        </w:rPr>
        <w:instrText>ﬁ</w:instrText>
      </w:r>
      <w:r w:rsidR="00AD430C" w:rsidRPr="00E24030">
        <w:rPr>
          <w:rFonts w:ascii="Arial" w:hAnsi="Arial" w:cs="Arial"/>
          <w:lang w:val="fr-FR"/>
        </w:rPr>
        <w:instrText xml:space="preserve">cial microbiota. From the </w:instrText>
      </w:r>
      <w:r w:rsidR="00AD430C" w:rsidRPr="004A5177">
        <w:rPr>
          <w:rFonts w:ascii="Arial" w:hAnsi="Arial" w:cs="Arial"/>
        </w:rPr>
        <w:instrText>ﬂ</w:instrText>
      </w:r>
      <w:r w:rsidR="00AD430C" w:rsidRPr="00E24030">
        <w:rPr>
          <w:rFonts w:ascii="Arial" w:hAnsi="Arial" w:cs="Arial"/>
          <w:lang w:val="fr-FR"/>
        </w:rPr>
        <w:instrText xml:space="preserve">agellate point of view, proctodeal trophallaxis was a shift from horizontal to vertical transmission, pushing them from the parasitic to the mutualistic end of the symbiotic spectrum, arguably making this host behavioral change the most critical juncture in the evolutionary trajectory of the termite lineage.","container-title":"Frontiers in Ecology and Evolution","DOI":"10.3389/fevo.2020.00014","ISSN":"2296-701X","journalAbbreviation":"Front. Ecol. Evol.","language":"en","page":"14","source":"DOI.org (Crossref)","title":"Origin of mutualism between termites and flagellated gut protists: transition from horizontal to vertical transmission","title-short":"Origin of Mutualism Between Termites and Flagellated Gut Protists","volume":"8","author":[{"family":"Nalepa","given":""}],"issued":{"date-parts":[["2020",2,6]]}}}],"schema":"https://github.com/citation-style-language/schema/raw/master/csl-citation.json"} </w:instrText>
      </w:r>
      <w:r w:rsidR="00F97E73" w:rsidRPr="004A5177">
        <w:rPr>
          <w:rFonts w:ascii="Arial" w:hAnsi="Arial" w:cs="Arial"/>
        </w:rPr>
        <w:fldChar w:fldCharType="separate"/>
      </w:r>
      <w:r w:rsidR="00DC3C84" w:rsidRPr="00E24030">
        <w:rPr>
          <w:rFonts w:ascii="Arial" w:hAnsi="Arial" w:cs="Arial"/>
          <w:noProof/>
          <w:lang w:val="fr-FR"/>
        </w:rPr>
        <w:t>(Nalepa, 2020)</w:t>
      </w:r>
      <w:r w:rsidR="00F97E73" w:rsidRPr="004A5177">
        <w:rPr>
          <w:rFonts w:ascii="Arial" w:hAnsi="Arial" w:cs="Arial"/>
        </w:rPr>
        <w:fldChar w:fldCharType="end"/>
      </w:r>
      <w:r w:rsidRPr="00E24030">
        <w:rPr>
          <w:rFonts w:ascii="Arial" w:hAnsi="Arial" w:cs="Arial"/>
          <w:lang w:val="fr-FR"/>
        </w:rPr>
        <w:t xml:space="preserve">, and spiders </w:t>
      </w:r>
      <w:r w:rsidR="00F97E73" w:rsidRPr="004A5177">
        <w:rPr>
          <w:rFonts w:ascii="Arial" w:hAnsi="Arial" w:cs="Arial"/>
        </w:rPr>
        <w:fldChar w:fldCharType="begin"/>
      </w:r>
      <w:r w:rsidR="00B324EA" w:rsidRPr="00E24030">
        <w:rPr>
          <w:rFonts w:ascii="Arial" w:hAnsi="Arial" w:cs="Arial"/>
          <w:lang w:val="fr-FR"/>
        </w:rPr>
        <w:instrText xml:space="preserve"> ADDIN ZOTERO_ITEM CSL_CITATION {"citationID":"lpHJt88T","properties":{"formattedCitation":"(Rose {\\i{}et al.}, 2023)","plainCitation":"(Rose et al., 2023)","noteIndex":0},"citationItems":[{"id":375,"uris":["http://zotero.org/users/10952407/items/XHIWBVL7"],"itemData":{"id":375,"type":"article-journal","abstract":"Abstract\n            Disentangling modes and fidelity of symbiont transmission are key for understanding host–symbiont associations in wild populations. In group-living animals, social transmission may evolve to ensure high-fidelity transmission of symbionts, since non-reproducing helpers constitute a dead-end for vertical transmission. We investigated symbiont transmission in the social spider Stegodyphus dumicola, which lives in family groups where the majority of females are non-reproducing helpers, females feed offspring by regurgitation, and individuals feed communally on insect prey. Group members share temporally stable microbiomes across generations, while distinct variation in microbiome composition exists between groups. We hypothesized that horizontal transmission of symbionts is enhanced by social interactions, and investigated transmission routes within (horizontal) and across (vertical) generations using bacterial 16S rRNA gene amplicon sequencing in three experiments: (i) individuals were sampled at all life stages to assess at which life stage the microbiome is acquired. (ii) a cross-fostering design was employed to te</w:instrText>
      </w:r>
      <w:r w:rsidR="00B324EA">
        <w:rPr>
          <w:rFonts w:ascii="Arial" w:hAnsi="Arial" w:cs="Arial"/>
          <w:lang w:val="en-US"/>
        </w:rPr>
        <w:instrText xml:space="preserve">st whether offspring carry the microbiome from their natal nest, or acquire the microbiome of the foster nest via social transmission. (iii) adult spiders with different microbiome compositions were mixed to assess whether social transmission homogenizes microbiome composition among group members. We demonstrate that offspring hatch symbiont-free, and bacterial symbionts are transmitted vertically across generations by social interactions with the onset of regurgitation feeding by (foster)mothers in an early life stage. Social transmission governs horizontal inter-individual mixing and homogenization of microbiome composition among nest mates. We conclude that temporally stable host–symbiont associations in social species can be facilitated and maintained by high-fidelity social transmission.","container-title":"ISME Communications","DOI":"10.1038/s43705-023-00256-2","ISSN":"2730-6151","issue":"1","language":"en","page":"60","source":"DOI.org (Crossref)","title":"Social transmission of bacterial symbionts homogenizes the microbiome within and across generations of group-living spiders","volume":"3","author":[{"family":"Rose","given":"Clémence"},{"family":"Lund","given":"Marie B"},{"family":"Søgård","given":"Andrea M"},{"family":"Busck","given":"Mette M"},{"family":"Bechsgaard","given":"Jesper S"},{"family":"Schramm","given":"Andreas"},{"family":"Bilde","given":"Trine"}],"issued":{"date-parts":[["2023",12,1]]}}}],"schema":"https://github.com/citation-style-language/schema/raw/master/csl-citation.json"} </w:instrText>
      </w:r>
      <w:r w:rsidR="00F97E73" w:rsidRPr="004A5177">
        <w:rPr>
          <w:rFonts w:ascii="Arial" w:hAnsi="Arial" w:cs="Arial"/>
        </w:rPr>
        <w:fldChar w:fldCharType="separate"/>
      </w:r>
      <w:r w:rsidR="00B324EA" w:rsidRPr="00B324EA">
        <w:rPr>
          <w:rFonts w:ascii="Arial" w:hAnsi="Arial" w:cs="Arial"/>
          <w:kern w:val="0"/>
        </w:rPr>
        <w:t xml:space="preserve">(Rose </w:t>
      </w:r>
      <w:r w:rsidR="00B324EA" w:rsidRPr="00B324EA">
        <w:rPr>
          <w:rFonts w:ascii="Arial" w:hAnsi="Arial" w:cs="Arial"/>
          <w:i/>
          <w:iCs/>
          <w:kern w:val="0"/>
        </w:rPr>
        <w:t>et al.</w:t>
      </w:r>
      <w:r w:rsidR="00B324EA" w:rsidRPr="00B324EA">
        <w:rPr>
          <w:rFonts w:ascii="Arial" w:hAnsi="Arial" w:cs="Arial"/>
          <w:kern w:val="0"/>
        </w:rPr>
        <w:t>, 2023)</w:t>
      </w:r>
      <w:r w:rsidR="00F97E73" w:rsidRPr="004A5177">
        <w:rPr>
          <w:rFonts w:ascii="Arial" w:hAnsi="Arial" w:cs="Arial"/>
        </w:rPr>
        <w:fldChar w:fldCharType="end"/>
      </w:r>
      <w:r w:rsidRPr="004A5177">
        <w:rPr>
          <w:rFonts w:ascii="Arial" w:hAnsi="Arial" w:cs="Arial"/>
        </w:rPr>
        <w:t xml:space="preserve">. </w:t>
      </w:r>
      <w:r w:rsidR="005F1D7A" w:rsidRPr="004A5177">
        <w:rPr>
          <w:rFonts w:ascii="Arial" w:hAnsi="Arial" w:cs="Arial"/>
        </w:rPr>
        <w:t xml:space="preserve">Overall, these data call for future experiments to disentangle which parameter explains the resistance of the earwig </w:t>
      </w:r>
      <w:r w:rsidR="00FD6D40">
        <w:rPr>
          <w:rFonts w:ascii="Arial" w:hAnsi="Arial" w:cs="Arial"/>
        </w:rPr>
        <w:t>microbiome</w:t>
      </w:r>
      <w:r w:rsidR="005F1D7A" w:rsidRPr="004A5177">
        <w:rPr>
          <w:rFonts w:ascii="Arial" w:hAnsi="Arial" w:cs="Arial"/>
        </w:rPr>
        <w:t xml:space="preserve"> to moulting, and to understand why they are no longer </w:t>
      </w:r>
      <w:r w:rsidR="00BD652B" w:rsidRPr="004A5177">
        <w:rPr>
          <w:rFonts w:ascii="Arial" w:hAnsi="Arial" w:cs="Arial"/>
        </w:rPr>
        <w:t>efficient</w:t>
      </w:r>
      <w:r w:rsidR="005F1D7A" w:rsidRPr="004A5177">
        <w:rPr>
          <w:rFonts w:ascii="Arial" w:hAnsi="Arial" w:cs="Arial"/>
        </w:rPr>
        <w:t xml:space="preserve"> for the moult between the 3rd and 4th instar nymphs.</w:t>
      </w:r>
    </w:p>
    <w:p w14:paraId="40261AD9" w14:textId="77777777" w:rsidR="00ED1CE6" w:rsidRPr="004A5177" w:rsidRDefault="00ED1CE6" w:rsidP="00ED1CE6">
      <w:pPr>
        <w:spacing w:line="480" w:lineRule="auto"/>
        <w:jc w:val="both"/>
        <w:rPr>
          <w:rFonts w:ascii="Arial" w:hAnsi="Arial" w:cs="Arial"/>
          <w:b/>
          <w:bCs/>
        </w:rPr>
      </w:pPr>
    </w:p>
    <w:p w14:paraId="7721439A" w14:textId="65009A4A" w:rsidR="00ED1CE6" w:rsidRPr="004A5177" w:rsidRDefault="00C274D4" w:rsidP="00ED1CE6">
      <w:pPr>
        <w:spacing w:line="480" w:lineRule="auto"/>
        <w:jc w:val="both"/>
        <w:rPr>
          <w:rFonts w:ascii="Arial" w:hAnsi="Arial" w:cs="Arial"/>
          <w:b/>
          <w:bCs/>
        </w:rPr>
      </w:pPr>
      <w:r w:rsidRPr="004A5177">
        <w:rPr>
          <w:rFonts w:ascii="Arial" w:hAnsi="Arial" w:cs="Arial"/>
          <w:b/>
          <w:bCs/>
        </w:rPr>
        <w:t>B</w:t>
      </w:r>
      <w:r w:rsidR="00ED1CE6" w:rsidRPr="004A5177">
        <w:rPr>
          <w:rFonts w:ascii="Arial" w:hAnsi="Arial" w:cs="Arial"/>
          <w:b/>
          <w:bCs/>
        </w:rPr>
        <w:t xml:space="preserve">acterial functions could play a role throughout </w:t>
      </w:r>
      <w:r w:rsidR="00556C66">
        <w:rPr>
          <w:rFonts w:ascii="Arial" w:hAnsi="Arial" w:cs="Arial"/>
          <w:b/>
          <w:bCs/>
        </w:rPr>
        <w:t xml:space="preserve">juvenile </w:t>
      </w:r>
      <w:r w:rsidR="00ED1CE6" w:rsidRPr="004A5177">
        <w:rPr>
          <w:rFonts w:ascii="Arial" w:hAnsi="Arial" w:cs="Arial"/>
          <w:b/>
          <w:bCs/>
        </w:rPr>
        <w:t>development</w:t>
      </w:r>
    </w:p>
    <w:p w14:paraId="5E6790DA" w14:textId="76409B9A" w:rsidR="00DC3E8E" w:rsidRPr="004A5177" w:rsidRDefault="006E7676" w:rsidP="00DC3E8E">
      <w:pPr>
        <w:spacing w:line="480" w:lineRule="auto"/>
        <w:jc w:val="both"/>
        <w:rPr>
          <w:rFonts w:ascii="Arial" w:hAnsi="Arial" w:cs="Arial"/>
        </w:rPr>
      </w:pPr>
      <w:r w:rsidRPr="004A5177">
        <w:rPr>
          <w:rFonts w:ascii="Arial" w:hAnsi="Arial" w:cs="Arial"/>
        </w:rPr>
        <w:t xml:space="preserve">The reported </w:t>
      </w:r>
      <w:r w:rsidR="00DC3C84" w:rsidRPr="004A5177">
        <w:rPr>
          <w:rFonts w:ascii="Arial" w:hAnsi="Arial" w:cs="Arial"/>
        </w:rPr>
        <w:t xml:space="preserve">changes </w:t>
      </w:r>
      <w:r w:rsidRPr="004A5177">
        <w:rPr>
          <w:rFonts w:ascii="Arial" w:hAnsi="Arial" w:cs="Arial"/>
        </w:rPr>
        <w:t xml:space="preserve">in the structure of the offspring </w:t>
      </w:r>
      <w:r w:rsidR="002C1344" w:rsidRPr="00E32342">
        <w:rPr>
          <w:rFonts w:ascii="Arial" w:hAnsi="Arial" w:cs="Arial"/>
          <w:highlight w:val="yellow"/>
        </w:rPr>
        <w:t>bacterial</w:t>
      </w:r>
      <w:r w:rsidR="002C1344">
        <w:rPr>
          <w:rFonts w:ascii="Arial" w:hAnsi="Arial" w:cs="Arial"/>
        </w:rPr>
        <w:t xml:space="preserve"> </w:t>
      </w:r>
      <w:r w:rsidR="00FD6D40">
        <w:rPr>
          <w:rFonts w:ascii="Arial" w:hAnsi="Arial" w:cs="Arial"/>
        </w:rPr>
        <w:t>microbiome</w:t>
      </w:r>
      <w:r w:rsidRPr="004A5177">
        <w:rPr>
          <w:rFonts w:ascii="Arial" w:hAnsi="Arial" w:cs="Arial"/>
        </w:rPr>
        <w:t xml:space="preserve"> during development are associated with</w:t>
      </w:r>
      <w:r w:rsidR="00DC3C84" w:rsidRPr="004A5177">
        <w:rPr>
          <w:rFonts w:ascii="Arial" w:hAnsi="Arial" w:cs="Arial"/>
        </w:rPr>
        <w:t xml:space="preserve"> change</w:t>
      </w:r>
      <w:r w:rsidRPr="004A5177">
        <w:rPr>
          <w:rFonts w:ascii="Arial" w:hAnsi="Arial" w:cs="Arial"/>
        </w:rPr>
        <w:t>s</w:t>
      </w:r>
      <w:r w:rsidR="00DC3C84" w:rsidRPr="004A5177">
        <w:rPr>
          <w:rFonts w:ascii="Arial" w:hAnsi="Arial" w:cs="Arial"/>
        </w:rPr>
        <w:t xml:space="preserve"> </w:t>
      </w:r>
      <w:r w:rsidRPr="004A5177">
        <w:rPr>
          <w:rFonts w:ascii="Arial" w:hAnsi="Arial" w:cs="Arial"/>
        </w:rPr>
        <w:t xml:space="preserve">in </w:t>
      </w:r>
      <w:r w:rsidR="00DC3C84" w:rsidRPr="004A5177">
        <w:rPr>
          <w:rFonts w:ascii="Arial" w:hAnsi="Arial" w:cs="Arial"/>
        </w:rPr>
        <w:t xml:space="preserve">the predicted </w:t>
      </w:r>
      <w:r w:rsidR="008B00D1">
        <w:rPr>
          <w:rFonts w:ascii="Arial" w:hAnsi="Arial" w:cs="Arial"/>
        </w:rPr>
        <w:t xml:space="preserve">potential </w:t>
      </w:r>
      <w:r w:rsidR="00DC3C84" w:rsidRPr="004A5177">
        <w:rPr>
          <w:rFonts w:ascii="Arial" w:hAnsi="Arial" w:cs="Arial"/>
        </w:rPr>
        <w:t xml:space="preserve">functions </w:t>
      </w:r>
      <w:r w:rsidRPr="004A5177">
        <w:rPr>
          <w:rFonts w:ascii="Arial" w:hAnsi="Arial" w:cs="Arial"/>
        </w:rPr>
        <w:t>of</w:t>
      </w:r>
      <w:r w:rsidR="00DC3C84" w:rsidRPr="004A5177">
        <w:rPr>
          <w:rFonts w:ascii="Arial" w:hAnsi="Arial" w:cs="Arial"/>
        </w:rPr>
        <w:t xml:space="preserve"> the</w:t>
      </w:r>
      <w:r w:rsidRPr="004A5177">
        <w:rPr>
          <w:rFonts w:ascii="Arial" w:hAnsi="Arial" w:cs="Arial"/>
        </w:rPr>
        <w:t>ir</w:t>
      </w:r>
      <w:r w:rsidR="00DC3C84" w:rsidRPr="004A5177">
        <w:rPr>
          <w:rFonts w:ascii="Arial" w:hAnsi="Arial" w:cs="Arial"/>
        </w:rPr>
        <w:t xml:space="preserve"> bacteria</w:t>
      </w:r>
      <w:r w:rsidRPr="004A5177">
        <w:rPr>
          <w:rFonts w:ascii="Arial" w:hAnsi="Arial" w:cs="Arial"/>
        </w:rPr>
        <w:t xml:space="preserve"> that </w:t>
      </w:r>
      <w:r w:rsidR="00DC3C84" w:rsidRPr="004A5177">
        <w:rPr>
          <w:rFonts w:ascii="Arial" w:hAnsi="Arial" w:cs="Arial"/>
        </w:rPr>
        <w:t xml:space="preserve">could </w:t>
      </w:r>
      <w:r w:rsidRPr="004A5177">
        <w:rPr>
          <w:rFonts w:ascii="Arial" w:hAnsi="Arial" w:cs="Arial"/>
        </w:rPr>
        <w:t xml:space="preserve">be </w:t>
      </w:r>
      <w:r w:rsidR="00DC3C84" w:rsidRPr="004A5177">
        <w:rPr>
          <w:rFonts w:ascii="Arial" w:hAnsi="Arial" w:cs="Arial"/>
        </w:rPr>
        <w:t>benefi</w:t>
      </w:r>
      <w:r w:rsidRPr="004A5177">
        <w:rPr>
          <w:rFonts w:ascii="Arial" w:hAnsi="Arial" w:cs="Arial"/>
        </w:rPr>
        <w:t xml:space="preserve">cial to </w:t>
      </w:r>
      <w:r w:rsidR="00DC3C84" w:rsidRPr="004A5177">
        <w:rPr>
          <w:rFonts w:ascii="Arial" w:hAnsi="Arial" w:cs="Arial"/>
        </w:rPr>
        <w:t xml:space="preserve">the host. </w:t>
      </w:r>
      <w:r w:rsidRPr="004A5177">
        <w:rPr>
          <w:rFonts w:ascii="Arial" w:hAnsi="Arial" w:cs="Arial"/>
        </w:rPr>
        <w:t>For instance, m</w:t>
      </w:r>
      <w:r w:rsidR="00ED1CE6" w:rsidRPr="004A5177">
        <w:rPr>
          <w:rFonts w:ascii="Arial" w:hAnsi="Arial" w:cs="Arial"/>
        </w:rPr>
        <w:t xml:space="preserve">any of the bacteria </w:t>
      </w:r>
      <w:r w:rsidR="00ED1CE6" w:rsidRPr="004A5177">
        <w:rPr>
          <w:rFonts w:ascii="Arial" w:hAnsi="Arial" w:cs="Arial"/>
        </w:rPr>
        <w:lastRenderedPageBreak/>
        <w:t xml:space="preserve">overrepresented in eggs and newly hatched nymphs are known to produce and accumulate lipids such as </w:t>
      </w:r>
      <w:proofErr w:type="spellStart"/>
      <w:r w:rsidR="00ED1CE6" w:rsidRPr="004A5177">
        <w:rPr>
          <w:rFonts w:ascii="Arial" w:hAnsi="Arial" w:cs="Arial"/>
          <w:i/>
          <w:iCs/>
        </w:rPr>
        <w:t>Rhodococcus</w:t>
      </w:r>
      <w:proofErr w:type="spellEnd"/>
      <w:r w:rsidR="00ED1CE6" w:rsidRPr="004A5177">
        <w:rPr>
          <w:rFonts w:ascii="Arial" w:hAnsi="Arial" w:cs="Arial"/>
          <w:i/>
          <w:iCs/>
        </w:rPr>
        <w:t xml:space="preserve">, </w:t>
      </w:r>
      <w:proofErr w:type="spellStart"/>
      <w:r w:rsidR="00ED1CE6" w:rsidRPr="004A5177">
        <w:rPr>
          <w:rFonts w:ascii="Arial" w:hAnsi="Arial" w:cs="Arial"/>
          <w:i/>
          <w:iCs/>
        </w:rPr>
        <w:t>Delftia</w:t>
      </w:r>
      <w:proofErr w:type="spellEnd"/>
      <w:r w:rsidR="00ED1CE6" w:rsidRPr="004A5177">
        <w:rPr>
          <w:rFonts w:ascii="Arial" w:hAnsi="Arial" w:cs="Arial"/>
          <w:i/>
          <w:iCs/>
        </w:rPr>
        <w:t xml:space="preserve"> </w:t>
      </w:r>
      <w:r w:rsidR="00ED1CE6" w:rsidRPr="004A5177">
        <w:rPr>
          <w:rFonts w:ascii="Arial" w:hAnsi="Arial" w:cs="Arial"/>
        </w:rPr>
        <w:t>and</w:t>
      </w:r>
      <w:r w:rsidR="00ED1CE6" w:rsidRPr="004A5177">
        <w:rPr>
          <w:rFonts w:ascii="Arial" w:hAnsi="Arial" w:cs="Arial"/>
          <w:i/>
          <w:iCs/>
        </w:rPr>
        <w:t xml:space="preserve"> </w:t>
      </w:r>
      <w:proofErr w:type="spellStart"/>
      <w:r w:rsidR="00ED1CE6" w:rsidRPr="004A5177">
        <w:rPr>
          <w:rFonts w:ascii="Arial" w:hAnsi="Arial" w:cs="Arial"/>
          <w:i/>
          <w:iCs/>
        </w:rPr>
        <w:t>Pedobacter</w:t>
      </w:r>
      <w:proofErr w:type="spellEnd"/>
      <w:r w:rsidR="00ED1CE6" w:rsidRPr="004A5177">
        <w:rPr>
          <w:rFonts w:ascii="Arial" w:hAnsi="Arial" w:cs="Arial"/>
          <w:i/>
          <w:iCs/>
        </w:rPr>
        <w:t xml:space="preserve"> </w:t>
      </w:r>
      <w:r w:rsidR="00ED1CE6" w:rsidRPr="004A5177">
        <w:rPr>
          <w:rFonts w:ascii="Arial" w:hAnsi="Arial" w:cs="Arial"/>
        </w:rPr>
        <w:fldChar w:fldCharType="begin"/>
      </w:r>
      <w:r w:rsidR="00B324EA">
        <w:rPr>
          <w:rFonts w:ascii="Arial" w:hAnsi="Arial" w:cs="Arial"/>
        </w:rPr>
        <w:instrText xml:space="preserve"> ADDIN ZOTERO_ITEM CSL_CITATION {"citationID":"CibYlrwe","properties":{"formattedCitation":"(Alvarez {\\i{}et al.}, 1997; Liu {\\i{}et al.}, 2016; Franks {\\i{}et al.}, 2021)","plainCitation":"(Alvarez et al., 1997; Liu et al., 2016; Franks et al., 2021)","noteIndex":0},"citationItems":[{"id":356,"uris":["http://zotero.org/users/10952407/items/V3WV5C3Z"],"itemData":{"id":356,"type":"article-journal","abstract":"Abstract\n            \n              Members of the genera\n              Rhodococcus\n              and\n              Nocardia corallina\n              were investigated for their capability to accumulate storage lipids that occur in the cytoplasm during cultivation of the cells under nitrogen</w:instrText>
      </w:r>
      <w:r w:rsidR="00B324EA">
        <w:rPr>
          <w:rFonts w:ascii="Cambria Math" w:hAnsi="Cambria Math" w:cs="Cambria Math"/>
        </w:rPr>
        <w:instrText>‐</w:instrText>
      </w:r>
      <w:r w:rsidR="00B324EA">
        <w:rPr>
          <w:rFonts w:ascii="Arial" w:hAnsi="Arial" w:cs="Arial"/>
        </w:rPr>
        <w:instrText>limiting conditions in the absence or presence of various effectors. All bacteria were able to accumulate triacylglycerols (TAG) as main compounds plus minor amounts of diacylglycerols and wax esters. In addition to neutral lipids,\n              R. fascians, R. erythropolis, and R. opacus\n              MR22 accumulated small amounts of polyhydroxybutyrate (PHB), and\n              N. corallina and R. ruber\n              accumulated significant amounts of polyhydroxyalkanoates (PHA) consisting of 3</w:instrText>
      </w:r>
      <w:r w:rsidR="00B324EA">
        <w:rPr>
          <w:rFonts w:ascii="Cambria Math" w:hAnsi="Cambria Math" w:cs="Cambria Math"/>
        </w:rPr>
        <w:instrText>‐</w:instrText>
      </w:r>
      <w:r w:rsidR="00B324EA">
        <w:rPr>
          <w:rFonts w:ascii="Arial" w:hAnsi="Arial" w:cs="Arial"/>
        </w:rPr>
        <w:instrText>hydroxybutyrate (3HB) and 3</w:instrText>
      </w:r>
      <w:r w:rsidR="00B324EA">
        <w:rPr>
          <w:rFonts w:ascii="Cambria Math" w:hAnsi="Cambria Math" w:cs="Cambria Math"/>
        </w:rPr>
        <w:instrText>‐</w:instrText>
      </w:r>
      <w:r w:rsidR="00B324EA">
        <w:rPr>
          <w:rFonts w:ascii="Arial" w:hAnsi="Arial" w:cs="Arial"/>
        </w:rPr>
        <w:instrText>hydroxyvalerate (3HV) from glucose or valerate. Alloxan or 3</w:instrText>
      </w:r>
      <w:r w:rsidR="00B324EA">
        <w:rPr>
          <w:rFonts w:ascii="Cambria Math" w:hAnsi="Cambria Math" w:cs="Cambria Math"/>
        </w:rPr>
        <w:instrText>‐</w:instrText>
      </w:r>
      <w:r w:rsidR="00B324EA">
        <w:rPr>
          <w:rFonts w:ascii="Arial" w:hAnsi="Arial" w:cs="Arial"/>
        </w:rPr>
        <w:instrText>nitropropionate, which are inhibitors of the citric acid cycle, caused a decrease in the content of odd</w:instrText>
      </w:r>
      <w:r w:rsidR="00B324EA">
        <w:rPr>
          <w:rFonts w:ascii="Cambria Math" w:hAnsi="Cambria Math" w:cs="Cambria Math"/>
        </w:rPr>
        <w:instrText>‐</w:instrText>
      </w:r>
      <w:r w:rsidR="00B324EA">
        <w:rPr>
          <w:rFonts w:ascii="Arial" w:hAnsi="Arial" w:cs="Arial"/>
        </w:rPr>
        <w:instrText>numbered fatty acids in the TAG accumulated from acetate by\n              R. opacus\n              PD630. Cerulenin, an inhibitor of the fatty acid\n              de novo\n              synthesis, completely inhibited accumulation of TAG from glucose or gluconate but not from hexadecane in all bacteria investigated. In addition, cerulenin caused an increase of the PHA content and resulted in an increase of the relative amounts of 3HB units in the PHA in\n              R. ruber\n              and\n              N. corallina\n              . Acrylic acid, an inhibitor of fatty acid β</w:instrText>
      </w:r>
      <w:r w:rsidR="00B324EA">
        <w:rPr>
          <w:rFonts w:ascii="Cambria Math" w:hAnsi="Cambria Math" w:cs="Cambria Math"/>
        </w:rPr>
        <w:instrText>‐</w:instrText>
      </w:r>
      <w:r w:rsidR="00B324EA">
        <w:rPr>
          <w:rFonts w:ascii="Arial" w:hAnsi="Arial" w:cs="Arial"/>
        </w:rPr>
        <w:instrText>oxidation, completely or partially inhibited accumulation of TAG from hexadecane or valerate, respectively, in\n              R. opacus\n              PD630. In\n              R. ruber\n              , acrylic acid completely inhibited accumulations of TAG from valerate; under these conditions the content of PHA increased twofold, and the polyester consisted exclusively of 3HV. PEG</w:instrText>
      </w:r>
      <w:r w:rsidR="00B324EA">
        <w:rPr>
          <w:rFonts w:ascii="Cambria Math" w:hAnsi="Cambria Math" w:cs="Cambria Math"/>
        </w:rPr>
        <w:instrText>‐</w:instrText>
      </w:r>
      <w:r w:rsidR="00B324EA">
        <w:rPr>
          <w:rFonts w:ascii="Arial" w:hAnsi="Arial" w:cs="Arial"/>
        </w:rPr>
        <w:instrText>200 (0.2 to 5%, w/v) caused a decrease in the PHA content, but stimulated the incorporation of 3HV units into the PHA in\n              R. ruber\n              . Therefore, the relative amounts and compositions of both storage lipids can be affected by various compounds in these Gram</w:instrText>
      </w:r>
      <w:r w:rsidR="00B324EA">
        <w:rPr>
          <w:rFonts w:ascii="Cambria Math" w:hAnsi="Cambria Math" w:cs="Cambria Math"/>
        </w:rPr>
        <w:instrText>‐</w:instrText>
      </w:r>
      <w:r w:rsidR="00B324EA">
        <w:rPr>
          <w:rFonts w:ascii="Arial" w:hAnsi="Arial" w:cs="Arial"/>
        </w:rPr>
        <w:instrText>positive bacteria.\n            \n          , \n            \n              \n                Anhäufung von Speicherlipiden in den Gattungen\n                Rhodococcus\n                und\n                Nocardia\n                und Einfluß von Inhibitoren und Polyethylenglykol.\n              \n            \n            \n              Vertreter der Gattungen\n              Rhodococcus\n              und\n              Nocardia corallina\n              wurden auf ihre Fähigkeit, Speicherlipide im Cytoplasma während der Kultivierung unter stickstofflimitierenden Bedingungen in Gegenwart oder Abwesenheit verschiedener Effektoren zu akkumulieren, untersucht. Alle untersuchten Bakterien akkumulierten Triglyceride (TG) als Hauptkomponente sowie als Nebenkomponenten zusätzlich Diglyceride und Wachsester.\n              R. fascians, R. erythropolis\n              und\n              R. opacus\n              MR22 akkumulierten darüber hinaus geringe Mengen Poly(3</w:instrText>
      </w:r>
      <w:r w:rsidR="00B324EA">
        <w:rPr>
          <w:rFonts w:ascii="Cambria Math" w:hAnsi="Cambria Math" w:cs="Cambria Math"/>
        </w:rPr>
        <w:instrText>‐</w:instrText>
      </w:r>
      <w:r w:rsidR="00B324EA">
        <w:rPr>
          <w:rFonts w:ascii="Arial" w:hAnsi="Arial" w:cs="Arial"/>
        </w:rPr>
        <w:instrText>Hydroxybuttersäure), (PHB) während\n              N. corallina\n              und\n              R. ruber\n              darüber hinaus beträchtliche Mengen Polyhydroxyalkanoate (PHA) bestehend aus 3</w:instrText>
      </w:r>
      <w:r w:rsidR="00B324EA">
        <w:rPr>
          <w:rFonts w:ascii="Cambria Math" w:hAnsi="Cambria Math" w:cs="Cambria Math"/>
        </w:rPr>
        <w:instrText>‐</w:instrText>
      </w:r>
      <w:r w:rsidR="00B324EA">
        <w:rPr>
          <w:rFonts w:ascii="Arial" w:hAnsi="Arial" w:cs="Arial"/>
        </w:rPr>
        <w:instrText>Hydroxybuttersäure (3HB) und 3</w:instrText>
      </w:r>
      <w:r w:rsidR="00B324EA">
        <w:rPr>
          <w:rFonts w:ascii="Cambria Math" w:hAnsi="Cambria Math" w:cs="Cambria Math"/>
        </w:rPr>
        <w:instrText>‐</w:instrText>
      </w:r>
      <w:r w:rsidR="00B324EA">
        <w:rPr>
          <w:rFonts w:ascii="Arial" w:hAnsi="Arial" w:cs="Arial"/>
        </w:rPr>
        <w:instrText>Hydroxyvaleriansäure (3HV) ausgehend von Glucose oder Valeriansäure akkumulierten. Alloxan und 3</w:instrText>
      </w:r>
      <w:r w:rsidR="00B324EA">
        <w:rPr>
          <w:rFonts w:ascii="Cambria Math" w:hAnsi="Cambria Math" w:cs="Cambria Math"/>
        </w:rPr>
        <w:instrText>‐</w:instrText>
      </w:r>
      <w:r w:rsidR="00B324EA">
        <w:rPr>
          <w:rFonts w:ascii="Arial" w:hAnsi="Arial" w:cs="Arial"/>
        </w:rPr>
        <w:instrText>Nitropropionsäure, Inhibitoren des Zitronensäurezyklus, bewirkten eine Abnahme des Gehalts von Fettsäuren mit ungerader Anzahl von C</w:instrText>
      </w:r>
      <w:r w:rsidR="00B324EA">
        <w:rPr>
          <w:rFonts w:ascii="Cambria Math" w:hAnsi="Cambria Math" w:cs="Cambria Math"/>
        </w:rPr>
        <w:instrText>‐</w:instrText>
      </w:r>
      <w:r w:rsidR="00B324EA">
        <w:rPr>
          <w:rFonts w:ascii="Arial" w:hAnsi="Arial" w:cs="Arial"/>
        </w:rPr>
        <w:instrText>Atomen in den TG in Acetatzellen von\n              R. opacus\n              PD630. Cerulenin, ein Hemmstoff der Fettsäuresynthese, unterdrückte die Akkumulation von TG ausgehend von Glucose oder Gluconsäure, aber nicht von Hexadecan in allen untersuchten Bakterien vollständig. Cerulenin bewirkte darüber hinaus einen Anstieg des PHB</w:instrText>
      </w:r>
      <w:r w:rsidR="00B324EA">
        <w:rPr>
          <w:rFonts w:ascii="Cambria Math" w:hAnsi="Cambria Math" w:cs="Cambria Math"/>
        </w:rPr>
        <w:instrText>‐</w:instrText>
      </w:r>
      <w:r w:rsidR="00B324EA">
        <w:rPr>
          <w:rFonts w:ascii="Arial" w:hAnsi="Arial" w:cs="Arial"/>
        </w:rPr>
        <w:instrText>Gehalts und in\n              R. ruber\n              sowie\n              N. corallina\n              auch einen Anstieg des relativen Gehalts an 3HB in Copolyester. Acrylsäure, ein Inhibitor der β</w:instrText>
      </w:r>
      <w:r w:rsidR="00B324EA">
        <w:rPr>
          <w:rFonts w:ascii="Cambria Math" w:hAnsi="Cambria Math" w:cs="Cambria Math"/>
        </w:rPr>
        <w:instrText>‐</w:instrText>
      </w:r>
      <w:r w:rsidR="00B324EA">
        <w:rPr>
          <w:rFonts w:ascii="Arial" w:hAnsi="Arial" w:cs="Arial"/>
        </w:rPr>
        <w:instrText>Oxidation, hemmte in\n              R. opacus\n              PD630 partiell die Akkumulation von TG ausgehend von Valeriansäure. In\n              R. ruber\n              wurde die Akkumulation von TG ausgehend von Valeriansäure vollständig gehemmt; unter diesen Bedingungen verdoppelte sich der PHA</w:instrText>
      </w:r>
      <w:r w:rsidR="00B324EA">
        <w:rPr>
          <w:rFonts w:ascii="Cambria Math" w:hAnsi="Cambria Math" w:cs="Cambria Math"/>
        </w:rPr>
        <w:instrText>‐</w:instrText>
      </w:r>
      <w:r w:rsidR="00B324EA">
        <w:rPr>
          <w:rFonts w:ascii="Arial" w:hAnsi="Arial" w:cs="Arial"/>
        </w:rPr>
        <w:instrText>Gehalt, und der Polyester bestand ausschließlich aus 3HV. Der Zusatz von PEG</w:instrText>
      </w:r>
      <w:r w:rsidR="00B324EA">
        <w:rPr>
          <w:rFonts w:ascii="Cambria Math" w:hAnsi="Cambria Math" w:cs="Cambria Math"/>
        </w:rPr>
        <w:instrText>‐</w:instrText>
      </w:r>
      <w:r w:rsidR="00B324EA">
        <w:rPr>
          <w:rFonts w:ascii="Arial" w:hAnsi="Arial" w:cs="Arial"/>
        </w:rPr>
        <w:instrText>200 (0,2 bis 5%, w/v) führte zu niedrigeren PHA</w:instrText>
      </w:r>
      <w:r w:rsidR="00B324EA">
        <w:rPr>
          <w:rFonts w:ascii="Cambria Math" w:hAnsi="Cambria Math" w:cs="Cambria Math"/>
        </w:rPr>
        <w:instrText>‐</w:instrText>
      </w:r>
      <w:r w:rsidR="00B324EA">
        <w:rPr>
          <w:rFonts w:ascii="Arial" w:hAnsi="Arial" w:cs="Arial"/>
        </w:rPr>
        <w:instrText>Gehalten der Zellen von\n              R. ruber\n              , stimulierte aber den Einbau von 3HV in PHA. Diese Untersuchungen zeigen, daß die relativen Gehalte und die Zusammensetzungen beider Speicherlipide in diesen Gram</w:instrText>
      </w:r>
      <w:r w:rsidR="00B324EA">
        <w:rPr>
          <w:rFonts w:ascii="Cambria Math" w:hAnsi="Cambria Math" w:cs="Cambria Math"/>
        </w:rPr>
        <w:instrText>‐</w:instrText>
      </w:r>
      <w:r w:rsidR="00B324EA">
        <w:rPr>
          <w:rFonts w:ascii="Arial" w:hAnsi="Arial" w:cs="Arial"/>
        </w:rPr>
        <w:instrText xml:space="preserve">positiven Bakterien durch verschiedene Komponenten beeinflußt werden können.","container-title":"Lipid / Fett","DOI":"10.1002/lipi.19970990704","ISSN":"0931-5985","issue":"7","journalAbbreviation":"Fett/Lipid","language":"en","page":"239-246","source":"DOI.org (Crossref)","title":"Accumulation of storage lipids in species of &lt;i&gt;Rhodococcus&lt;/i&gt; and &lt;i&gt;Nocardia&lt;/i&gt; and effect of inhibitors and polyethylene glycol","volume":"99","author":[{"family":"Alvarez","given":"Hector M."},{"family":"Kalscheuer","given":"Rainer"},{"family":"Steinbüchel","given":"Alexander"}],"issued":{"date-parts":[["1997",1]]}}},{"id":393,"uris":["http://zotero.org/users/10952407/items/LN6QTDX6"],"itemData":{"id":393,"type":"article-journal","abstract":"Black soldier fly larvae are mass produced globally for use as livestock, poultry, and aquaculture feed. Efforts are continuously seeking processes optimising larval rate of growth, size, and waste conversion as a means to lower cost and increase output. Manipulating microbes in the larval substrate (i.e. fermentation or supplementation) has been demonstrated as a potential solution. However, identifying appropriate microbes for use in this process has been limited. The objective of this study was to determine whether supplementing black soldier fly larvae with the oleaginous microbe\n              Rhodococcus rhodochrous\n              would result in accelerated larval development, increased final larval body size, and increased conversion efficiency. Larvae fed a sterile, or non-sterile, diet treated with\n              R. rhodochrous\n              grew 3× faster than the control by the third day and were approximately 2× larger than the control by the conclusion of the experiment. Conversion rate was 2× greater for the treatments indicating less feed would be needed to achieve maximum weight gain. Protein composition of resulting larvae fed diet supplemented with\n              R. rhodochrous\n              , was significantly different than the control not receiving the microbial infusion. Larvae provided the microbe had 4.20 and 2.79% greater fatty acid composition and short-chained fatty acids, respectively, but lower monounsaturated fatty acids (1.60%) and polyunsaturated fatty acids (2.4%). Furthermore, larvae provided\n              R. rhodochrous\n              produced significantly more proteins related to energy production and storage, as well as muscle development and contraction, while those\n              sans\n              microbe, produced proteins related to stress responses (e.g. heat shock proteins). While, this study yielded positive results for the inclusion of\n              R. rhodochrous\n              as part of the black soldier fly larval diet, additional research is needed to optimise the dose at an industrial scale.","container-title":"Journal of Insects as Food and Feed","DOI":"10.3920/JIFF2020.0033","ISSN":"2352-4588","issue":"4","journalAbbreviation":"JIFF","page":"397-408","source":"DOI.org (Crossref)","title":"The effect of &lt;i&gt;Rhodococcus rhodochrous&lt;/i&gt; supplementation on black soldier fly (Diptera: Stratiomyidae) development, nutrition, and waste conversion","title-short":"The effect of Rhodococcus rhodochrous supplementation on black soldier fly (Diptera","volume":"7","author":[{"family":"Franks","given":"K."},{"family":"Kooienga","given":"E."},{"family":"Sanders","given":"M."},{"family":"Pendarvis","given":"K."},{"family":"Yang","given":"F."},{"family":"Tomberlin","given":"J.K."},{"family":"Jordan","given":"H.R."}],"issued":{"date-parts":[["2021",7,2]]}}},{"id":357,"uris":["http://zotero.org/users/10952407/items/L88NKBFU"],"itemData":{"id":357,"type":"article-journal","abstract":"Abstract\n            \n              Gut microbiota mediate the nutritional metabolism and play important roles in human obesity. Diapausing insects accumulate large fat reserves and develop obese phenotypes in order to survive unfavorable conditions. However, the possibility of an association between gut microbiota and insect diapause has not been investigated. We used the Illumina MiSeq platform to compare gut bacterial community composition in nondiapause- (i.e. reproductive) and diapause-destined female cabbage beetles,\n              Colaphellus bowringi\n              , a serious pest of vegetables in Asia. Based on variation in the V3-V4 hypervariable region of 16S ribosomal RNA gene, we identified 99 operational taxonomic units and 17 core microbiota at the genus level. The relative abundance of the bacterial community differed between reproductive and diapause-destined female adults. Gut microbiota associated with human obesity, including\n              Bacteroidetes\n              ,\n              Firmicutes\n              , and\n              Proteobacteria\n              , showed a good correlation with diapause. This association between gut microbiota and diapause in the cabbage beetle may open a new avenue for studying insect diapause, as well as developing a natural insect obesity model with which to explore the mechanisms responsible for human obesity.","container-title":"Scientific Reports","DOI":"10.1038/srep38900","ISSN":"2045-2322","issue":"1","journalAbbreviation":"Sci Rep","language":"en","page":"38900","source":"DOI.org (Crossref)","title":"Association between gut microbiota and diapause preparation in the cabbage beetle: a new perspective for studying insect diapause","title-short":"Association between gut microbiota and diapause preparation in the cabbage beetle","volume":"6","author":[{"family":"Liu","given":"Wen"},{"family":"Li","given":"Yi"},{"family":"Guo","given":"Shuang"},{"family":"Yin","given":"Han"},{"family":"Lei","given":"Chao-Liang"},{"family":"Wang","given":"Xiao-Ping"}],"issued":{"date-parts":[["2016",12,9]]}}}],"schema":"https://github.com/citation-style-language/schema/raw/master/csl-citation.json"} </w:instrText>
      </w:r>
      <w:r w:rsidR="00ED1CE6" w:rsidRPr="004A5177">
        <w:rPr>
          <w:rFonts w:ascii="Arial" w:hAnsi="Arial" w:cs="Arial"/>
        </w:rPr>
        <w:fldChar w:fldCharType="separate"/>
      </w:r>
      <w:r w:rsidR="00B324EA" w:rsidRPr="00B324EA">
        <w:rPr>
          <w:rFonts w:ascii="Arial" w:hAnsi="Arial" w:cs="Arial"/>
          <w:kern w:val="0"/>
        </w:rPr>
        <w:t xml:space="preserve">(Alvarez </w:t>
      </w:r>
      <w:r w:rsidR="00B324EA" w:rsidRPr="00B324EA">
        <w:rPr>
          <w:rFonts w:ascii="Arial" w:hAnsi="Arial" w:cs="Arial"/>
          <w:i/>
          <w:iCs/>
          <w:kern w:val="0"/>
        </w:rPr>
        <w:t>et al.</w:t>
      </w:r>
      <w:r w:rsidR="00B324EA" w:rsidRPr="00B324EA">
        <w:rPr>
          <w:rFonts w:ascii="Arial" w:hAnsi="Arial" w:cs="Arial"/>
          <w:kern w:val="0"/>
        </w:rPr>
        <w:t xml:space="preserve">, 1997; Liu </w:t>
      </w:r>
      <w:r w:rsidR="00B324EA" w:rsidRPr="00B324EA">
        <w:rPr>
          <w:rFonts w:ascii="Arial" w:hAnsi="Arial" w:cs="Arial"/>
          <w:i/>
          <w:iCs/>
          <w:kern w:val="0"/>
        </w:rPr>
        <w:t>et al.</w:t>
      </w:r>
      <w:r w:rsidR="00B324EA" w:rsidRPr="00B324EA">
        <w:rPr>
          <w:rFonts w:ascii="Arial" w:hAnsi="Arial" w:cs="Arial"/>
          <w:kern w:val="0"/>
        </w:rPr>
        <w:t xml:space="preserve">, 2016; Franks </w:t>
      </w:r>
      <w:r w:rsidR="00B324EA" w:rsidRPr="00B324EA">
        <w:rPr>
          <w:rFonts w:ascii="Arial" w:hAnsi="Arial" w:cs="Arial"/>
          <w:i/>
          <w:iCs/>
          <w:kern w:val="0"/>
        </w:rPr>
        <w:t>et al.</w:t>
      </w:r>
      <w:r w:rsidR="00B324EA" w:rsidRPr="00B324EA">
        <w:rPr>
          <w:rFonts w:ascii="Arial" w:hAnsi="Arial" w:cs="Arial"/>
          <w:kern w:val="0"/>
        </w:rPr>
        <w:t>, 2021)</w:t>
      </w:r>
      <w:r w:rsidR="00ED1CE6" w:rsidRPr="004A5177">
        <w:rPr>
          <w:rFonts w:ascii="Arial" w:hAnsi="Arial" w:cs="Arial"/>
        </w:rPr>
        <w:fldChar w:fldCharType="end"/>
      </w:r>
      <w:r w:rsidR="00ED1CE6" w:rsidRPr="004A5177">
        <w:rPr>
          <w:rFonts w:ascii="Arial" w:hAnsi="Arial" w:cs="Arial"/>
        </w:rPr>
        <w:t>. As completing the transition from eggs to nymphs is a highly energetic process, our data suggest that earwig embryos may not only obtain this energy from egg lipid reserves, but also from these</w:t>
      </w:r>
      <w:r w:rsidR="00ED1CE6" w:rsidRPr="004A5177" w:rsidDel="00B57A6D">
        <w:rPr>
          <w:rFonts w:ascii="Arial" w:hAnsi="Arial" w:cs="Arial"/>
        </w:rPr>
        <w:t xml:space="preserve"> </w:t>
      </w:r>
      <w:r w:rsidR="00ED1CE6" w:rsidRPr="004A5177">
        <w:rPr>
          <w:rFonts w:ascii="Arial" w:hAnsi="Arial" w:cs="Arial"/>
        </w:rPr>
        <w:t xml:space="preserve">bacteria </w:t>
      </w:r>
      <w:r w:rsidR="00ED1CE6" w:rsidRPr="004A5177">
        <w:rPr>
          <w:rFonts w:ascii="Arial" w:hAnsi="Arial" w:cs="Arial"/>
        </w:rPr>
        <w:fldChar w:fldCharType="begin"/>
      </w:r>
      <w:r w:rsidR="00B324EA">
        <w:rPr>
          <w:rFonts w:ascii="Arial" w:hAnsi="Arial" w:cs="Arial"/>
        </w:rPr>
        <w:instrText xml:space="preserve"> ADDIN ZOTERO_ITEM CSL_CITATION {"citationID":"YnRzzhJO","properties":{"formattedCitation":"(Ziegler and Vanantwerpen, 2006; Diether and Willing, 2019)","plainCitation":"(Ziegler and Vanantwerpen, 2006; Diether and Willing, 2019)","noteIndex":0},"citationItems":[{"id":355,"uris":["http://zotero.org/users/10952407/items/9IMKYFQ5"],"itemData":{"id":355,"type":"article-journal","abstract":"Protein fermentation by gut microbiota contributes significantly to the metabolite pool in the large intestine and may contribute to host amino acid balance. However, we have a limited understanding of the role that proteolytic metabolites have, both in the gut and in systemic circulation. A review of recent studies paired with findings from previous culture-based experiments suggests an important role for microbial protein fermentation in altering the gut microbiota and generating a diverse range of bioactive molecules which exert wide-ranging host effects. These metabolic products have been shown to increase inflammatory response, tissue permeability, and colitis severity in the gut. They are also implicated in the development of metabolic disease, including obesity, diabetes, and non-alcoholic fatty liver disease (NAFLD). Specific products of proteolytic fermentation such as hydrogen sulfide, ammonia, and p-Cresol may also contribute to the development of colorectal cancer. These findings are in conflict with other studies showing that tryptophan metabolites may improve gut barrier function and attenuate severity in a multiple sclerosis model. Further research examining proteolytic fermentation in the gut may be key to our understanding of how microbial and host metabolism interact affecting health.","container-title":"Microorganisms","DOI":"10.3390/microorganisms7010019","ISSN":"2076-2607","issue":"1","journalAbbreviation":"Microorganisms","language":"en","page":"19","source":"DOI.org (Crossref)","title":"Microbial fermentation of dietary protein: An important factor in diet–microbe–host interaction","title-short":"Microbial Fermentation of Dietary Protein","volume":"7","author":[{"family":"Diether","given":"Natalie"},{"family":"Willing","given":"Benjamin"}],"issued":{"date-parts":[["2019",1,13]]}}},{"id":394,"uris":["http://zotero.org/users/10952407/items/LSSGKDEW"],"itemData":{"id":394,"type":"article-journal","container-title":"Insect Biochemistry and Molecular Biology","DOI":"10.1016/j.ibmb.2006.01.014","ISSN":"09651748","issue":"4","journalAbbreviation":"Insect Biochemistry and Molecular Biology","language":"en","page":"264-272","source":"DOI.org (Crossref)","title":"Lipid uptake by insect oocytes","volume":"36","author":[{"family":"Ziegler","given":"R"},{"family":"Vanantwerpen","given":"R"}],"issued":{"date-parts":[["2006",4]]}}}],"schema":"https://github.com/citation-style-language/schema/raw/master/csl-citation.json"} </w:instrText>
      </w:r>
      <w:r w:rsidR="00ED1CE6" w:rsidRPr="004A5177">
        <w:rPr>
          <w:rFonts w:ascii="Arial" w:hAnsi="Arial" w:cs="Arial"/>
        </w:rPr>
        <w:fldChar w:fldCharType="separate"/>
      </w:r>
      <w:r w:rsidR="00B324EA">
        <w:rPr>
          <w:rFonts w:ascii="Arial" w:hAnsi="Arial" w:cs="Arial"/>
          <w:noProof/>
        </w:rPr>
        <w:t>(Ziegler and Vanantwerpen, 2006; Diether and Willing, 2019)</w:t>
      </w:r>
      <w:r w:rsidR="00ED1CE6" w:rsidRPr="004A5177">
        <w:rPr>
          <w:rFonts w:ascii="Arial" w:hAnsi="Arial" w:cs="Arial"/>
        </w:rPr>
        <w:fldChar w:fldCharType="end"/>
      </w:r>
      <w:r w:rsidR="00ED1CE6" w:rsidRPr="004A5177">
        <w:rPr>
          <w:rFonts w:ascii="Arial" w:hAnsi="Arial" w:cs="Arial"/>
        </w:rPr>
        <w:t xml:space="preserve">. </w:t>
      </w:r>
      <w:r w:rsidR="00C053EB" w:rsidRPr="004A5177">
        <w:rPr>
          <w:rFonts w:ascii="Arial" w:hAnsi="Arial" w:cs="Arial"/>
        </w:rPr>
        <w:t>Moreover, t</w:t>
      </w:r>
      <w:r w:rsidR="00ED1CE6" w:rsidRPr="004A5177">
        <w:rPr>
          <w:rFonts w:ascii="Arial" w:hAnsi="Arial" w:cs="Arial"/>
        </w:rPr>
        <w:t>his would be consistent with the predictions of PICRUS</w:t>
      </w:r>
      <w:r w:rsidR="00E6518D">
        <w:rPr>
          <w:rFonts w:ascii="Arial" w:hAnsi="Arial" w:cs="Arial"/>
        </w:rPr>
        <w:t>t</w:t>
      </w:r>
      <w:r w:rsidR="00ED1CE6" w:rsidRPr="004A5177">
        <w:rPr>
          <w:rFonts w:ascii="Arial" w:hAnsi="Arial" w:cs="Arial"/>
        </w:rPr>
        <w:t xml:space="preserve">2, which show a strong positive correlation in lipogenesis processes such as adipocytokine signalling pathway and unsaturated fatty acid </w:t>
      </w:r>
      <w:r w:rsidR="00ED1CE6" w:rsidRPr="00B0195A">
        <w:rPr>
          <w:rFonts w:ascii="Arial" w:hAnsi="Arial" w:cs="Arial"/>
        </w:rPr>
        <w:t xml:space="preserve">biosynthesis (Figure </w:t>
      </w:r>
      <w:r w:rsidR="005734D7" w:rsidRPr="00B0195A">
        <w:rPr>
          <w:rFonts w:ascii="Arial" w:hAnsi="Arial" w:cs="Arial"/>
        </w:rPr>
        <w:t>6</w:t>
      </w:r>
      <w:r w:rsidR="00ED1CE6" w:rsidRPr="004A5177">
        <w:rPr>
          <w:rFonts w:ascii="Arial" w:hAnsi="Arial" w:cs="Arial"/>
        </w:rPr>
        <w:t>).</w:t>
      </w:r>
      <w:r w:rsidR="002D470C" w:rsidRPr="004A5177">
        <w:rPr>
          <w:rFonts w:ascii="Arial" w:hAnsi="Arial" w:cs="Arial"/>
        </w:rPr>
        <w:t xml:space="preserve"> The bacterial los</w:t>
      </w:r>
      <w:r w:rsidR="00C053EB" w:rsidRPr="004A5177">
        <w:rPr>
          <w:rFonts w:ascii="Arial" w:hAnsi="Arial" w:cs="Arial"/>
        </w:rPr>
        <w:t>s</w:t>
      </w:r>
      <w:r w:rsidR="002D470C" w:rsidRPr="004A5177">
        <w:rPr>
          <w:rFonts w:ascii="Arial" w:hAnsi="Arial" w:cs="Arial"/>
        </w:rPr>
        <w:t xml:space="preserve"> observed in the third nymph instar was also </w:t>
      </w:r>
      <w:r w:rsidR="00C053EB" w:rsidRPr="004A5177">
        <w:rPr>
          <w:rFonts w:ascii="Arial" w:hAnsi="Arial" w:cs="Arial"/>
        </w:rPr>
        <w:t xml:space="preserve">found </w:t>
      </w:r>
      <w:r w:rsidR="002D470C" w:rsidRPr="004A5177">
        <w:rPr>
          <w:rFonts w:ascii="Arial" w:hAnsi="Arial" w:cs="Arial"/>
        </w:rPr>
        <w:t xml:space="preserve">in </w:t>
      </w:r>
      <w:r w:rsidR="00C053EB" w:rsidRPr="004A5177">
        <w:rPr>
          <w:rFonts w:ascii="Arial" w:hAnsi="Arial" w:cs="Arial"/>
        </w:rPr>
        <w:t xml:space="preserve">terms of predicted functions, as </w:t>
      </w:r>
      <w:r w:rsidR="002D470C" w:rsidRPr="004A5177">
        <w:rPr>
          <w:rFonts w:ascii="Arial" w:hAnsi="Arial" w:cs="Arial"/>
        </w:rPr>
        <w:t xml:space="preserve">all pathways except cell developmental pathways, amino acids and sugar metabolism </w:t>
      </w:r>
      <w:r w:rsidR="00C053EB" w:rsidRPr="004A5177">
        <w:rPr>
          <w:rFonts w:ascii="Arial" w:hAnsi="Arial" w:cs="Arial"/>
        </w:rPr>
        <w:t xml:space="preserve">were </w:t>
      </w:r>
      <w:r w:rsidR="002D470C" w:rsidRPr="004A5177">
        <w:rPr>
          <w:rFonts w:ascii="Arial" w:hAnsi="Arial" w:cs="Arial"/>
        </w:rPr>
        <w:t xml:space="preserve">underrepresented </w:t>
      </w:r>
      <w:r w:rsidR="00C053EB" w:rsidRPr="004A5177">
        <w:rPr>
          <w:rFonts w:ascii="Arial" w:hAnsi="Arial" w:cs="Arial"/>
        </w:rPr>
        <w:t xml:space="preserve">in this developmental stage </w:t>
      </w:r>
      <w:r w:rsidR="002D470C" w:rsidRPr="004A5177">
        <w:rPr>
          <w:rFonts w:ascii="Arial" w:hAnsi="Arial" w:cs="Arial"/>
        </w:rPr>
        <w:t xml:space="preserve">compared </w:t>
      </w:r>
      <w:r w:rsidR="00C053EB" w:rsidRPr="004A5177">
        <w:rPr>
          <w:rFonts w:ascii="Arial" w:hAnsi="Arial" w:cs="Arial"/>
        </w:rPr>
        <w:t>to the subsequent ones</w:t>
      </w:r>
      <w:r w:rsidR="002D470C" w:rsidRPr="004A5177">
        <w:rPr>
          <w:rFonts w:ascii="Arial" w:hAnsi="Arial" w:cs="Arial"/>
        </w:rPr>
        <w:t xml:space="preserve">. </w:t>
      </w:r>
      <w:r w:rsidR="00CE2382" w:rsidRPr="004A5177">
        <w:rPr>
          <w:rFonts w:ascii="Arial" w:hAnsi="Arial" w:cs="Arial"/>
        </w:rPr>
        <w:t>Finally, t</w:t>
      </w:r>
      <w:r w:rsidR="002D470C" w:rsidRPr="004A5177">
        <w:rPr>
          <w:rFonts w:ascii="Arial" w:hAnsi="Arial" w:cs="Arial"/>
        </w:rPr>
        <w:t xml:space="preserve">he </w:t>
      </w:r>
      <w:r w:rsidR="00CE2382" w:rsidRPr="004A5177">
        <w:rPr>
          <w:rFonts w:ascii="Arial" w:hAnsi="Arial" w:cs="Arial"/>
        </w:rPr>
        <w:t>acquisition of new</w:t>
      </w:r>
      <w:r w:rsidR="002D470C" w:rsidRPr="004A5177">
        <w:rPr>
          <w:rFonts w:ascii="Arial" w:hAnsi="Arial" w:cs="Arial"/>
        </w:rPr>
        <w:t xml:space="preserve"> genera such as </w:t>
      </w:r>
      <w:proofErr w:type="spellStart"/>
      <w:r w:rsidR="002D470C" w:rsidRPr="004A5177">
        <w:rPr>
          <w:rFonts w:ascii="Arial" w:hAnsi="Arial" w:cs="Arial"/>
          <w:i/>
          <w:iCs/>
        </w:rPr>
        <w:t>Nubsella</w:t>
      </w:r>
      <w:proofErr w:type="spellEnd"/>
      <w:r w:rsidR="002D470C" w:rsidRPr="004A5177">
        <w:rPr>
          <w:rFonts w:ascii="Arial" w:hAnsi="Arial" w:cs="Arial"/>
          <w:i/>
          <w:iCs/>
        </w:rPr>
        <w:t xml:space="preserve">, </w:t>
      </w:r>
      <w:proofErr w:type="spellStart"/>
      <w:r w:rsidR="002D470C" w:rsidRPr="004A5177">
        <w:rPr>
          <w:rFonts w:ascii="Arial" w:hAnsi="Arial" w:cs="Arial"/>
          <w:i/>
          <w:iCs/>
        </w:rPr>
        <w:t>Massilia</w:t>
      </w:r>
      <w:proofErr w:type="spellEnd"/>
      <w:r w:rsidR="002D470C" w:rsidRPr="004A5177">
        <w:rPr>
          <w:rFonts w:ascii="Arial" w:hAnsi="Arial" w:cs="Arial"/>
          <w:i/>
          <w:iCs/>
        </w:rPr>
        <w:t xml:space="preserve">, </w:t>
      </w:r>
      <w:proofErr w:type="spellStart"/>
      <w:r w:rsidR="002D470C" w:rsidRPr="004A5177">
        <w:rPr>
          <w:rFonts w:ascii="Arial" w:hAnsi="Arial" w:cs="Arial"/>
          <w:i/>
          <w:iCs/>
        </w:rPr>
        <w:t>Gemmobacter</w:t>
      </w:r>
      <w:proofErr w:type="spellEnd"/>
      <w:r w:rsidR="002D470C" w:rsidRPr="004A5177">
        <w:rPr>
          <w:rFonts w:ascii="Arial" w:hAnsi="Arial" w:cs="Arial"/>
          <w:i/>
          <w:iCs/>
        </w:rPr>
        <w:t xml:space="preserve"> </w:t>
      </w:r>
      <w:r w:rsidR="002D470C" w:rsidRPr="004A5177">
        <w:rPr>
          <w:rFonts w:ascii="Arial" w:hAnsi="Arial" w:cs="Arial"/>
        </w:rPr>
        <w:t xml:space="preserve">or </w:t>
      </w:r>
      <w:proofErr w:type="spellStart"/>
      <w:r w:rsidR="002D470C" w:rsidRPr="004A5177">
        <w:rPr>
          <w:rFonts w:ascii="Arial" w:hAnsi="Arial" w:cs="Arial"/>
          <w:i/>
          <w:iCs/>
        </w:rPr>
        <w:t>Chitinophaga</w:t>
      </w:r>
      <w:proofErr w:type="spellEnd"/>
      <w:r w:rsidR="002D470C" w:rsidRPr="004A5177">
        <w:rPr>
          <w:rFonts w:ascii="Arial" w:hAnsi="Arial" w:cs="Arial"/>
        </w:rPr>
        <w:t xml:space="preserve"> </w:t>
      </w:r>
      <w:r w:rsidR="00CE2382" w:rsidRPr="004A5177">
        <w:rPr>
          <w:rFonts w:ascii="Arial" w:hAnsi="Arial" w:cs="Arial"/>
        </w:rPr>
        <w:t>during the development of the third nymphal instar came with</w:t>
      </w:r>
      <w:r w:rsidR="002D470C" w:rsidRPr="004A5177">
        <w:rPr>
          <w:rFonts w:ascii="Arial" w:hAnsi="Arial" w:cs="Arial"/>
        </w:rPr>
        <w:t xml:space="preserve"> new </w:t>
      </w:r>
      <w:r w:rsidR="00DC3E8E" w:rsidRPr="004A5177">
        <w:rPr>
          <w:rFonts w:ascii="Arial" w:hAnsi="Arial" w:cs="Arial"/>
        </w:rPr>
        <w:t xml:space="preserve">predicted </w:t>
      </w:r>
      <w:r w:rsidR="002D470C" w:rsidRPr="004A5177">
        <w:rPr>
          <w:rFonts w:ascii="Arial" w:hAnsi="Arial" w:cs="Arial"/>
        </w:rPr>
        <w:t xml:space="preserve">functions </w:t>
      </w:r>
      <w:r w:rsidR="00DC3C84" w:rsidRPr="004A5177">
        <w:rPr>
          <w:rFonts w:ascii="Arial" w:hAnsi="Arial" w:cs="Arial"/>
        </w:rPr>
        <w:t xml:space="preserve">linked to energy uptake, amino acids and vitamins B biosynthesis, which act as a coenzyme in numerous pathways involved in the fatty acid synthesis, glucogenesis or amino acids synthesis. These vitamins are essential during insect development, but they cannot be synthetized by animals themselves and are often acquired through alimentation or provided by the microbiota </w:t>
      </w:r>
      <w:r w:rsidR="00DC3C84" w:rsidRPr="004A5177">
        <w:rPr>
          <w:rFonts w:ascii="Arial" w:hAnsi="Arial" w:cs="Arial"/>
        </w:rPr>
        <w:fldChar w:fldCharType="begin"/>
      </w:r>
      <w:r w:rsidR="00B324EA">
        <w:rPr>
          <w:rFonts w:ascii="Arial" w:hAnsi="Arial" w:cs="Arial"/>
        </w:rPr>
        <w:instrText xml:space="preserve"> ADDIN ZOTERO_ITEM CSL_CITATION {"citationID":"3BxnMMGV","properties":{"formattedCitation":"(Douglas, 2017; Kinjo {\\i{}et al.}, 2022)","plainCitation":"(Douglas, 2017; Kinjo et al., 2022)","noteIndex":0},"citationItems":[{"id":341,"uris":["http://zotero.org/users/10952407/items/6FHA787N"],"itemData":{"id":341,"type":"article-journal","container-title":"Current Opinion in Insect Science","DOI":"10.1016/j.cois.2017.07.012","ISSN":"22145745","journalAbbreviation":"Current Opinion in Insect Science","language":"en","page":"65-69","source":"DOI.org (Crossref)","title":"The B vitamin nutrition of insects: the contributions of diet, microbiome and horizontally acquired genes","title-short":"The B vitamin nutrition of insects","volume":"23","author":[{"family":"Douglas","given":""}],"issued":{"date-parts":[["2017",10]]}}},{"id":396,"uris":["http://zotero.org/users/10952407/items/6AXGB5GF"],"itemData":{"id":396,"type":"article-journal","abstract":"The long-term coevolution between insects and their obligate endosymbionts is accompanied by increasing levels of genome integration, sometimes to the point that metabolic pathways require enzymes encoded in two genomes, which we refer to as “collaborative pathways”. To date, collaborative pathways have only been reported from sap-feeding insects.\n          , \n            ABSTRACT\n            \n              Many insects harbor bacterial endosymbionts that supply essential nutrients and enable their hosts to thrive on a nutritionally unbalanced diet. Comparisons of the genomes of endosymbionts and their insect hosts have revealed multiple cases of mutually-dependent metabolic pathways that require enzymes encoded in 2 genomes. Complementation of metabolic reactions at the pathway level has been described for hosts feeding on unbalanced diets, such as plant sap. However, the level of collaboration between symbionts and hosts that feed on more variable diets is largely unknown. In this study, we investigated amino acid and vitamin/cofactor biosynthetic pathways in Blattodea, which comprises cockroaches and termites, and their obligate endosymbiont\n              Blattabacterium cuenoti\n              (hereafter\n              Blattabacterium\n              ). In contrast to other obligate symbiotic systems, we found no clear evidence of “collaborative pathways” for amino acid biosynthesis in the genomes of these taxa, with the exception of collaborative arginine biosynthesis in 2 taxa,\n              Cryptocercus punctulatus\n              and\n              Mastotermes darwiniensis\n              . Nevertheless, we found that several gaps specific to\n              Blattabacterium\n              in the folate biosynthetic pathway are likely to be complemented by their host. Comparisons with other insects revealed that, with the exception of the arginine biosynthetic pathway, collaborative pathways for essential amino acids are only observed in phloem-sap feeders. These results suggest that the host diet is an important driving factor of metabolic pathway evolution in obligate symbiotic systems.\n            \n            \n              IMPORTANCE\n              The long-term coevolution between insects and their obligate endosymbionts is accompanied by increasing levels of genome integration, sometimes to the point that metabolic pathways require enzymes encoded in two genomes, which we refer to as “collaborative pathways”. To date, collaborative pathways have only been reported from sap-feeding insects. Here, we examined metabolic interactions between cockroaches, a group of detritivorous insects, and their obligate endosymbiont,\n              Blattabacterium\n              , and only found evidence of collaborative pathways for arginine biosynthesis. The rarity of collaborative pathways in cockroaches and\n              Blattabacterium\n              contrasts with their prevalence in insect hosts feeding on phloem-sap. Our results suggest that host diet is a factor affecting metabolic integration in obligate symbiotic systems.","container-title":"Microbiology Spectrum","DOI":"10.1128/spectrum.02779-22","ISSN":"2165-0497","issue":"5","journalAbbreviation":"Microbiol Spectr","language":"en","page":"e02779-22","source":"DOI.org (Crossref)","title":"Coevolution of metabolic pathways in Blattodea and their &lt;i&gt;Blattabacterium&lt;/i&gt; endosymbionts, and comparisons with other insect-bacteria symbioses","volume":"10","author":[{"family":"Kinjo","given":"Yukihiro"},{"family":"Bourguignon","given":"Thomas"},{"family":"Hongoh","given":"Yuichi"},{"family":"Lo","given":"Nathan"},{"family":"Tokuda","given":"Gaku"},{"family":"Ohkuma","given":"Moriya"}],"editor":[{"family":"Kormas","given":"Konstantinos Aristomenis"}],"issued":{"date-parts":[["2022",10,26]]}}}],"schema":"https://github.com/citation-style-language/schema/raw/master/csl-citation.json"} </w:instrText>
      </w:r>
      <w:r w:rsidR="00DC3C84" w:rsidRPr="004A5177">
        <w:rPr>
          <w:rFonts w:ascii="Arial" w:hAnsi="Arial" w:cs="Arial"/>
        </w:rPr>
        <w:fldChar w:fldCharType="separate"/>
      </w:r>
      <w:r w:rsidR="00B324EA" w:rsidRPr="00B324EA">
        <w:rPr>
          <w:rFonts w:ascii="Arial" w:hAnsi="Arial" w:cs="Arial"/>
          <w:kern w:val="0"/>
        </w:rPr>
        <w:t xml:space="preserve">(Douglas, 2017; Kinjo </w:t>
      </w:r>
      <w:r w:rsidR="00B324EA" w:rsidRPr="00B324EA">
        <w:rPr>
          <w:rFonts w:ascii="Arial" w:hAnsi="Arial" w:cs="Arial"/>
          <w:i/>
          <w:iCs/>
          <w:kern w:val="0"/>
        </w:rPr>
        <w:t>et al.</w:t>
      </w:r>
      <w:r w:rsidR="00B324EA" w:rsidRPr="00B324EA">
        <w:rPr>
          <w:rFonts w:ascii="Arial" w:hAnsi="Arial" w:cs="Arial"/>
          <w:kern w:val="0"/>
        </w:rPr>
        <w:t>, 2022)</w:t>
      </w:r>
      <w:r w:rsidR="00DC3C84" w:rsidRPr="004A5177">
        <w:rPr>
          <w:rFonts w:ascii="Arial" w:hAnsi="Arial" w:cs="Arial"/>
        </w:rPr>
        <w:fldChar w:fldCharType="end"/>
      </w:r>
      <w:r w:rsidR="00DC3C84" w:rsidRPr="004A5177">
        <w:rPr>
          <w:rFonts w:ascii="Arial" w:hAnsi="Arial" w:cs="Arial"/>
        </w:rPr>
        <w:t xml:space="preserve">. </w:t>
      </w:r>
      <w:r w:rsidR="00DC3E8E" w:rsidRPr="00E32342">
        <w:rPr>
          <w:rFonts w:ascii="Arial" w:hAnsi="Arial" w:cs="Arial"/>
          <w:highlight w:val="yellow"/>
        </w:rPr>
        <w:t xml:space="preserve">Although </w:t>
      </w:r>
      <w:r w:rsidR="00866AFE" w:rsidRPr="00E32342">
        <w:rPr>
          <w:rFonts w:ascii="Arial" w:hAnsi="Arial" w:cs="Arial"/>
          <w:highlight w:val="yellow"/>
        </w:rPr>
        <w:t xml:space="preserve">these </w:t>
      </w:r>
      <w:r w:rsidR="00EF24A3" w:rsidRPr="00E32342">
        <w:rPr>
          <w:rFonts w:ascii="Arial" w:hAnsi="Arial" w:cs="Arial"/>
          <w:highlight w:val="yellow"/>
        </w:rPr>
        <w:t xml:space="preserve">predicted </w:t>
      </w:r>
      <w:r w:rsidR="00DC3E8E" w:rsidRPr="00E32342">
        <w:rPr>
          <w:rFonts w:ascii="Arial" w:hAnsi="Arial" w:cs="Arial"/>
          <w:highlight w:val="yellow"/>
        </w:rPr>
        <w:t xml:space="preserve">functions may provide insights into our general understanding of the driver of </w:t>
      </w:r>
      <w:r w:rsidR="00FD6D40" w:rsidRPr="00E32342">
        <w:rPr>
          <w:rFonts w:ascii="Arial" w:hAnsi="Arial" w:cs="Arial"/>
          <w:highlight w:val="yellow"/>
        </w:rPr>
        <w:t>microbiome</w:t>
      </w:r>
      <w:r w:rsidR="00DC3E8E" w:rsidRPr="00E32342">
        <w:rPr>
          <w:rFonts w:ascii="Arial" w:hAnsi="Arial" w:cs="Arial"/>
          <w:highlight w:val="yellow"/>
        </w:rPr>
        <w:t xml:space="preserve"> changes</w:t>
      </w:r>
      <w:r w:rsidR="00CE2382" w:rsidRPr="00E32342">
        <w:rPr>
          <w:rFonts w:ascii="Arial" w:hAnsi="Arial" w:cs="Arial"/>
          <w:highlight w:val="yellow"/>
        </w:rPr>
        <w:t xml:space="preserve"> during offspring development</w:t>
      </w:r>
      <w:r w:rsidR="00DC3E8E" w:rsidRPr="00E32342">
        <w:rPr>
          <w:rFonts w:ascii="Arial" w:hAnsi="Arial" w:cs="Arial"/>
          <w:highlight w:val="yellow"/>
        </w:rPr>
        <w:t xml:space="preserve">, </w:t>
      </w:r>
      <w:r w:rsidR="00866AFE" w:rsidRPr="00E32342">
        <w:rPr>
          <w:rFonts w:ascii="Arial" w:hAnsi="Arial" w:cs="Arial"/>
          <w:highlight w:val="yellow"/>
        </w:rPr>
        <w:t>they must be considered</w:t>
      </w:r>
      <w:r w:rsidR="00DC3E8E" w:rsidRPr="00E32342">
        <w:rPr>
          <w:rFonts w:ascii="Arial" w:hAnsi="Arial" w:cs="Arial"/>
          <w:highlight w:val="yellow"/>
        </w:rPr>
        <w:t xml:space="preserve"> with caution</w:t>
      </w:r>
      <w:r w:rsidR="00EF24A3" w:rsidRPr="00E32342">
        <w:rPr>
          <w:rFonts w:ascii="Arial" w:hAnsi="Arial" w:cs="Arial"/>
          <w:highlight w:val="yellow"/>
        </w:rPr>
        <w:t xml:space="preserve">. Indeed, metabarcoding, as a qualitative approach might be biased by the compositional nature of the data and must be validated by quantitative approach </w:t>
      </w:r>
      <w:r w:rsidR="00EF24A3" w:rsidRPr="00E32342">
        <w:rPr>
          <w:rFonts w:ascii="Arial" w:hAnsi="Arial" w:cs="Arial"/>
          <w:highlight w:val="yellow"/>
        </w:rPr>
        <w:fldChar w:fldCharType="begin"/>
      </w:r>
      <w:r w:rsidR="00EF24A3" w:rsidRPr="00E32342">
        <w:rPr>
          <w:rFonts w:ascii="Arial" w:hAnsi="Arial" w:cs="Arial"/>
          <w:highlight w:val="yellow"/>
        </w:rPr>
        <w:instrText xml:space="preserve"> ADDIN ZOTERO_ITEM CSL_CITATION {"citationID":"Q6eGOKRk","properties":{"formattedCitation":"(Gloor {\\i{}et al.}, 2017)","plainCitation":"(Gloor et al., 2017)","noteIndex":0},"citationItems":[{"id":607,"uris":["http://zotero.org/users/10952407/items/K7XKSCSR"],"itemData":{"id":607,"type":"article-journal","container-title":"Frontiers in Microbiology","DOI":"10.3389/fmicb.2017.02224","ISSN":"1664-302X","journalAbbreviation":"Front. Microbiol.","page":"2224","source":"DOI.org (Crossref)","title":"Microbiome datasets are compositional: and this is not optional","title-short":"Microbiome Datasets Are Compositional","volume":"8","author":[{"family":"Gloor","given":"Gregory B."},{"family":"Macklaim","given":"Jean M."},{"family":"Pawlowsky-Glahn","given":"Vera"},{"family":"Egozcue","given":"Juan J."}],"issued":{"date-parts":[["2017",11,15]]}}}],"schema":"https://github.com/citation-style-language/schema/raw/master/csl-citation.json"} </w:instrText>
      </w:r>
      <w:r w:rsidR="00EF24A3" w:rsidRPr="00E32342">
        <w:rPr>
          <w:rFonts w:ascii="Arial" w:hAnsi="Arial" w:cs="Arial"/>
          <w:highlight w:val="yellow"/>
        </w:rPr>
        <w:fldChar w:fldCharType="separate"/>
      </w:r>
      <w:r w:rsidR="00EF24A3" w:rsidRPr="00E32342">
        <w:rPr>
          <w:rFonts w:ascii="Arial" w:hAnsi="Arial" w:cs="Arial"/>
          <w:kern w:val="0"/>
          <w:highlight w:val="yellow"/>
        </w:rPr>
        <w:t xml:space="preserve">(Gloor </w:t>
      </w:r>
      <w:r w:rsidR="00EF24A3" w:rsidRPr="00E32342">
        <w:rPr>
          <w:rFonts w:ascii="Arial" w:hAnsi="Arial" w:cs="Arial"/>
          <w:i/>
          <w:iCs/>
          <w:kern w:val="0"/>
          <w:highlight w:val="yellow"/>
        </w:rPr>
        <w:t>et al.</w:t>
      </w:r>
      <w:r w:rsidR="00EF24A3" w:rsidRPr="00E32342">
        <w:rPr>
          <w:rFonts w:ascii="Arial" w:hAnsi="Arial" w:cs="Arial"/>
          <w:kern w:val="0"/>
          <w:highlight w:val="yellow"/>
        </w:rPr>
        <w:t>, 2017)</w:t>
      </w:r>
      <w:r w:rsidR="00EF24A3" w:rsidRPr="00E32342">
        <w:rPr>
          <w:rFonts w:ascii="Arial" w:hAnsi="Arial" w:cs="Arial"/>
          <w:highlight w:val="yellow"/>
        </w:rPr>
        <w:fldChar w:fldCharType="end"/>
      </w:r>
      <w:r w:rsidR="00EF24A3" w:rsidRPr="00E32342">
        <w:rPr>
          <w:rFonts w:ascii="Arial" w:hAnsi="Arial" w:cs="Arial"/>
          <w:highlight w:val="yellow"/>
        </w:rPr>
        <w:t xml:space="preserve">. In addition, the further functional predictions should be confirmed by transcriptomic analyses as </w:t>
      </w:r>
      <w:r w:rsidR="00866AFE" w:rsidRPr="00E32342">
        <w:rPr>
          <w:rFonts w:ascii="Arial" w:hAnsi="Arial" w:cs="Arial"/>
          <w:highlight w:val="yellow"/>
        </w:rPr>
        <w:t>the approach is debatable</w:t>
      </w:r>
      <w:r w:rsidR="00310721" w:rsidRPr="00E32342">
        <w:rPr>
          <w:rFonts w:ascii="Arial" w:hAnsi="Arial" w:cs="Arial"/>
          <w:highlight w:val="yellow"/>
        </w:rPr>
        <w:t xml:space="preserve"> due to the short length of the </w:t>
      </w:r>
      <w:r w:rsidR="00310721" w:rsidRPr="00E32342">
        <w:rPr>
          <w:rFonts w:ascii="Arial" w:hAnsi="Arial" w:cs="Arial"/>
          <w:highlight w:val="yellow"/>
        </w:rPr>
        <w:lastRenderedPageBreak/>
        <w:t xml:space="preserve">amplicons and the lack of genome reference concerning insect-associated microbial communities </w:t>
      </w:r>
      <w:r w:rsidR="00310721" w:rsidRPr="00E32342">
        <w:rPr>
          <w:rFonts w:ascii="Arial" w:hAnsi="Arial" w:cs="Arial"/>
          <w:highlight w:val="yellow"/>
        </w:rPr>
        <w:fldChar w:fldCharType="begin"/>
      </w:r>
      <w:r w:rsidR="00B324EA" w:rsidRPr="00E32342">
        <w:rPr>
          <w:rFonts w:ascii="Arial" w:hAnsi="Arial" w:cs="Arial"/>
          <w:highlight w:val="yellow"/>
        </w:rPr>
        <w:instrText xml:space="preserve"> ADDIN ZOTERO_ITEM CSL_CITATION {"citationID":"P7eWDxi3","properties":{"formattedCitation":"(Djemiel {\\i{}et al.}, 2022)","plainCitation":"(Djemiel et al., 2022)","noteIndex":0},"citationItems":[{"id":445,"uris":["http://zotero.org/users/10952407/items/8P2D3FSE"],"itemData":{"id":445,"type":"article-journal","abstract":"Abstract\n            Deciphering microbiota functions is crucial to predict ecosystem sustainability in response to global change. High-throughput sequencing at the individual or community level has revolutionized our understanding of microbial ecology, leading to the big data era and improving our ability to link microbial diversity with microbial functions. Recent advances in bioinformatics have been key for developing functional prediction tools based on DNA metabarcoding data and using taxonomic gene information. This cheaper approach in every aspect serves as an alternative to shotgun sequencing. Although these tools are increasingly used by ecologists, an objective evaluation of their modularity, portability, and robustness is lacking. Here, we reviewed 100 scientific papers on functional inference and ecological trait assignment to rank the advantages, specificities, and drawbacks of these tools, using a scientific benchmarking. To date, inference tools have been mainly devoted to bacterial functions, and ecological trait assignment tools, to fungal functions. A major limitation is the lack of reference genomes—compared with the human microbiota—especially for complex ecosystems such as soils. Finally, we explore applied research prospects. These tools are promising and already provide relevant information on ecosystem functioning, but standardized indicators and corresponding repositories are still lacking that would enable them to be used for operational diagnosis.","container-title":"GigaScience","DOI":"10.1093/gigascience/giab090","ISSN":"2047-217X","language":"en","page":"giab090","source":"DOI.org (Crossref)","title":"Inferring microbiota functions from taxonomic genes: a review","title-short":"Inferring microbiota functions from taxonomic genes","volume":"11","author":[{"family":"Djemiel","given":"Christophe"},{"family":"Maron","given":"Pierre-Alain"},{"family":"Terrat","given":"Sébastien"},{"family":"Dequiedt","given":"Samuel"},{"family":"Cottin","given":"Aurélien"},{"family":"Ranjard","given":"Lionel"}],"issued":{"date-parts":[["2022",1,12]]}}}],"schema":"https://github.com/citation-style-language/schema/raw/master/csl-citation.json"} </w:instrText>
      </w:r>
      <w:r w:rsidR="00310721" w:rsidRPr="00E32342">
        <w:rPr>
          <w:rFonts w:ascii="Arial" w:hAnsi="Arial" w:cs="Arial"/>
          <w:highlight w:val="yellow"/>
        </w:rPr>
        <w:fldChar w:fldCharType="separate"/>
      </w:r>
      <w:r w:rsidR="00B324EA" w:rsidRPr="00E32342">
        <w:rPr>
          <w:rFonts w:ascii="Arial" w:hAnsi="Arial" w:cs="Arial"/>
          <w:kern w:val="0"/>
          <w:highlight w:val="yellow"/>
        </w:rPr>
        <w:t xml:space="preserve">(Djemiel </w:t>
      </w:r>
      <w:r w:rsidR="00B324EA" w:rsidRPr="00E32342">
        <w:rPr>
          <w:rFonts w:ascii="Arial" w:hAnsi="Arial" w:cs="Arial"/>
          <w:i/>
          <w:iCs/>
          <w:kern w:val="0"/>
          <w:highlight w:val="yellow"/>
        </w:rPr>
        <w:t>et al.</w:t>
      </w:r>
      <w:r w:rsidR="00B324EA" w:rsidRPr="00E32342">
        <w:rPr>
          <w:rFonts w:ascii="Arial" w:hAnsi="Arial" w:cs="Arial"/>
          <w:kern w:val="0"/>
          <w:highlight w:val="yellow"/>
        </w:rPr>
        <w:t>, 2022)</w:t>
      </w:r>
      <w:r w:rsidR="00310721" w:rsidRPr="00E32342">
        <w:rPr>
          <w:rFonts w:ascii="Arial" w:hAnsi="Arial" w:cs="Arial"/>
          <w:highlight w:val="yellow"/>
        </w:rPr>
        <w:fldChar w:fldCharType="end"/>
      </w:r>
      <w:r w:rsidR="00866AFE">
        <w:rPr>
          <w:rFonts w:ascii="Arial" w:hAnsi="Arial" w:cs="Arial"/>
        </w:rPr>
        <w:t>.</w:t>
      </w:r>
    </w:p>
    <w:p w14:paraId="787243D9" w14:textId="77777777" w:rsidR="00ED1CE6" w:rsidRPr="004A5177" w:rsidRDefault="00ED1CE6" w:rsidP="00E65A49">
      <w:pPr>
        <w:spacing w:line="480" w:lineRule="auto"/>
        <w:ind w:firstLine="708"/>
        <w:jc w:val="both"/>
        <w:rPr>
          <w:rFonts w:ascii="Arial" w:hAnsi="Arial" w:cs="Arial"/>
        </w:rPr>
      </w:pPr>
    </w:p>
    <w:p w14:paraId="7562B553" w14:textId="304404C0" w:rsidR="00E65A49" w:rsidRPr="004A5177" w:rsidRDefault="00E65A49" w:rsidP="00E65A49">
      <w:pPr>
        <w:spacing w:line="480" w:lineRule="auto"/>
        <w:jc w:val="both"/>
        <w:rPr>
          <w:rFonts w:ascii="Arial" w:hAnsi="Arial" w:cs="Arial"/>
          <w:b/>
          <w:bCs/>
        </w:rPr>
      </w:pPr>
      <w:r w:rsidRPr="004A5177">
        <w:rPr>
          <w:rFonts w:ascii="Arial" w:hAnsi="Arial" w:cs="Arial"/>
          <w:b/>
          <w:bCs/>
        </w:rPr>
        <w:t xml:space="preserve">Maternal care </w:t>
      </w:r>
      <w:r w:rsidR="00EB403D" w:rsidRPr="004A5177">
        <w:rPr>
          <w:rFonts w:ascii="Arial" w:hAnsi="Arial" w:cs="Arial"/>
          <w:b/>
          <w:bCs/>
        </w:rPr>
        <w:t xml:space="preserve">shapes </w:t>
      </w:r>
      <w:r w:rsidR="00BF7BE5" w:rsidRPr="004A5177">
        <w:rPr>
          <w:rFonts w:ascii="Arial" w:hAnsi="Arial" w:cs="Arial"/>
          <w:b/>
          <w:bCs/>
        </w:rPr>
        <w:t xml:space="preserve">the </w:t>
      </w:r>
      <w:r w:rsidR="002C1344" w:rsidRPr="00E32342">
        <w:rPr>
          <w:rFonts w:ascii="Arial" w:hAnsi="Arial" w:cs="Arial"/>
          <w:b/>
          <w:bCs/>
          <w:highlight w:val="yellow"/>
        </w:rPr>
        <w:t>bacterial</w:t>
      </w:r>
      <w:r w:rsidR="002C1344">
        <w:rPr>
          <w:rFonts w:ascii="Arial" w:hAnsi="Arial" w:cs="Arial"/>
          <w:b/>
          <w:bCs/>
        </w:rPr>
        <w:t xml:space="preserve"> </w:t>
      </w:r>
      <w:r w:rsidR="00FD6D40">
        <w:rPr>
          <w:rFonts w:ascii="Arial" w:hAnsi="Arial" w:cs="Arial"/>
          <w:b/>
          <w:bCs/>
        </w:rPr>
        <w:t>microbiome</w:t>
      </w:r>
      <w:r w:rsidRPr="004A5177">
        <w:rPr>
          <w:rFonts w:ascii="Arial" w:hAnsi="Arial" w:cs="Arial"/>
          <w:b/>
          <w:bCs/>
        </w:rPr>
        <w:t xml:space="preserve"> </w:t>
      </w:r>
      <w:r w:rsidR="004230AC" w:rsidRPr="004A5177">
        <w:rPr>
          <w:rFonts w:ascii="Arial" w:hAnsi="Arial" w:cs="Arial"/>
          <w:b/>
          <w:bCs/>
        </w:rPr>
        <w:t>structure</w:t>
      </w:r>
      <w:r w:rsidR="00BF7BE5" w:rsidRPr="004A5177">
        <w:rPr>
          <w:rFonts w:ascii="Arial" w:hAnsi="Arial" w:cs="Arial"/>
          <w:b/>
          <w:bCs/>
        </w:rPr>
        <w:t xml:space="preserve"> of offspring</w:t>
      </w:r>
    </w:p>
    <w:p w14:paraId="5907F964" w14:textId="4BF45A97" w:rsidR="00B12E19" w:rsidRPr="004A5177" w:rsidRDefault="00AE16C5" w:rsidP="00322924">
      <w:pPr>
        <w:spacing w:line="480" w:lineRule="auto"/>
        <w:jc w:val="both"/>
        <w:rPr>
          <w:rFonts w:ascii="Arial" w:hAnsi="Arial" w:cs="Arial"/>
        </w:rPr>
      </w:pPr>
      <w:r w:rsidRPr="004A5177">
        <w:rPr>
          <w:rFonts w:ascii="Arial" w:hAnsi="Arial" w:cs="Arial"/>
        </w:rPr>
        <w:t xml:space="preserve">In animals, maternal care is often considered to be an important mediator of </w:t>
      </w:r>
      <w:r w:rsidR="00731380" w:rsidRPr="004A5177">
        <w:rPr>
          <w:rFonts w:ascii="Arial" w:hAnsi="Arial" w:cs="Arial"/>
        </w:rPr>
        <w:t>microbial</w:t>
      </w:r>
      <w:r w:rsidRPr="004A5177">
        <w:rPr>
          <w:rFonts w:ascii="Arial" w:hAnsi="Arial" w:cs="Arial"/>
        </w:rPr>
        <w:t xml:space="preserve"> transmission from parents to offspring </w:t>
      </w:r>
      <w:r w:rsidR="00F97E73" w:rsidRPr="004A5177">
        <w:rPr>
          <w:rFonts w:ascii="Arial" w:hAnsi="Arial" w:cs="Arial"/>
        </w:rPr>
        <w:fldChar w:fldCharType="begin"/>
      </w:r>
      <w:r w:rsidR="00B324EA">
        <w:rPr>
          <w:rFonts w:ascii="Arial" w:hAnsi="Arial" w:cs="Arial"/>
        </w:rPr>
        <w:instrText xml:space="preserve"> ADDIN ZOTERO_ITEM CSL_CITATION {"citationID":"H2NOq60f","properties":{"formattedCitation":"(Bright and Bulgheresi, 2010; Sachs {\\i{}et al.}, 2011; Hosokawa and Fukatsu, 2020)","plainCitation":"(Bright and Bulgheresi, 2010; Sachs et al., 2011; Hosokawa and Fukatsu, 2020)","noteIndex":0},"citationItems":[{"id":167,"uris":["http://zotero.org/users/10952407/items/ZZDQIBEA"],"itemData":{"id":167,"type":"article-journal","container-title":"Nature Reviews Microbiology","DOI":"10.1038/nrmicro2262","ISSN":"1740-1526, 1740-1534","issue":"3","journalAbbreviation":"Nat Rev Microbiol","language":"en","page":"218-230","source":"DOI.org (Crossref)","title":"A complex journey: transmission of microbial symbionts","title-short":"A complex journey","volume":"8","author":[{"family":"Bright","given":"Monika"},{"family":"Bulgheresi","given":"Silvia"}],"issued":{"date-parts":[["2010",3]]}}},{"id":158,"uris":["http://zotero.org/users/10952407/items/QIFNSIP8"],"itemData":{"id":158,"type":"article-journal","container-title":"Current Opinion in Insect Science","DOI":"10.1016/j.cois.2020.03.004","ISSN":"22145745","journalAbbreviation":"Current Opinion in Insect Science","language":"en","page":"91-100","source":"DOI.org (Crossref)","title":"Relevance of microbial symbiosis to insect behavior","volume":"39","author":[{"family":"Hosokawa","given":"Takahiro"},{"family":"Fukatsu","given":"Takema"}],"issued":{"date-parts":[["2020",6]]}}},{"id":168,"uris":["http://zotero.org/users/10952407/items/RHWGF32C"],"itemData":{"id":168,"type":"article-journal","abstract":"Diverse bacterial lineages form beneficial infections with eukaryotic hosts. The origins, evolution, and breakdown of these mutualisms represent important evolutionary transitions. To examine these key events, we synthesize data from diverse interactions between bacteria and eukaryote hosts. Five evolutionary transitions are investigated, including the origins of bacterial associations with eukaryotes, the origins and subsequent stable maintenance of bacterial mutualism with hosts, the capture of beneficial symbionts via the evolution of strict vertical transmission within host lineages, and the evolutionary breakdown of bacterial mutualism. Each of these transitions has occurred many times in the history of bacterial–eukaryote symbiosis. We investigate these evolutionary events across the bacterial domain and also among a focal set of well studied bacterial mutualist lineages. Subsequently, we generate a framework for examining evolutionary transitions in bacterial symbiosis and test hypotheses about the selective, ecological, and genomic forces that shape these events.","container-title":"Proceedings of the National Academy of Sciences","DOI":"10.1073/pnas.1100304108","ISSN":"0027-8424, 1091-6490","issue":"supplement_2","journalAbbreviation":"Proc. Natl. Acad. Sci. U.S.A.","language":"en","page":"10800-10807","source":"DOI.org (Crossref)","title":"Evolutionary transitions in bacterial symbiosis","volume":"108","author":[{"family":"Sachs","given":"Joel L."},{"family":"Skophammer","given":"Ryan G."},{"family":"Regus","given":"John U."}],"issued":{"date-parts":[["2011",6,28]]}}}],"schema":"https://github.com/citation-style-language/schema/raw/master/csl-citation.json"} </w:instrText>
      </w:r>
      <w:r w:rsidR="00F97E73" w:rsidRPr="004A5177">
        <w:rPr>
          <w:rFonts w:ascii="Arial" w:hAnsi="Arial" w:cs="Arial"/>
        </w:rPr>
        <w:fldChar w:fldCharType="separate"/>
      </w:r>
      <w:r w:rsidR="00B324EA" w:rsidRPr="00B324EA">
        <w:rPr>
          <w:rFonts w:ascii="Arial" w:hAnsi="Arial" w:cs="Arial"/>
          <w:kern w:val="0"/>
        </w:rPr>
        <w:t xml:space="preserve">(Bright and Bulgheresi, 2010; Sachs </w:t>
      </w:r>
      <w:r w:rsidR="00B324EA" w:rsidRPr="00B324EA">
        <w:rPr>
          <w:rFonts w:ascii="Arial" w:hAnsi="Arial" w:cs="Arial"/>
          <w:i/>
          <w:iCs/>
          <w:kern w:val="0"/>
        </w:rPr>
        <w:t>et al.</w:t>
      </w:r>
      <w:r w:rsidR="00B324EA" w:rsidRPr="00B324EA">
        <w:rPr>
          <w:rFonts w:ascii="Arial" w:hAnsi="Arial" w:cs="Arial"/>
          <w:kern w:val="0"/>
        </w:rPr>
        <w:t>, 2011; Hosokawa and Fukatsu, 2020)</w:t>
      </w:r>
      <w:r w:rsidR="00F97E73" w:rsidRPr="004A5177">
        <w:rPr>
          <w:rFonts w:ascii="Arial" w:hAnsi="Arial" w:cs="Arial"/>
        </w:rPr>
        <w:fldChar w:fldCharType="end"/>
      </w:r>
      <w:r w:rsidR="00CC0965" w:rsidRPr="004A5177">
        <w:rPr>
          <w:rFonts w:ascii="Arial" w:hAnsi="Arial" w:cs="Arial"/>
        </w:rPr>
        <w:t>. Our data suggest</w:t>
      </w:r>
      <w:r w:rsidRPr="004A5177">
        <w:rPr>
          <w:rFonts w:ascii="Arial" w:hAnsi="Arial" w:cs="Arial"/>
        </w:rPr>
        <w:t>s</w:t>
      </w:r>
      <w:r w:rsidR="00CC0965" w:rsidRPr="004A5177">
        <w:rPr>
          <w:rFonts w:ascii="Arial" w:hAnsi="Arial" w:cs="Arial"/>
        </w:rPr>
        <w:t xml:space="preserve"> that the European earwig is no exception. </w:t>
      </w:r>
      <w:r w:rsidR="003F1480" w:rsidRPr="004A5177">
        <w:rPr>
          <w:rFonts w:ascii="Arial" w:hAnsi="Arial" w:cs="Arial"/>
        </w:rPr>
        <w:t xml:space="preserve">Access to maternal care not only shapes the </w:t>
      </w:r>
      <w:r w:rsidR="002C1344" w:rsidRPr="00E32342">
        <w:rPr>
          <w:rFonts w:ascii="Arial" w:hAnsi="Arial" w:cs="Arial"/>
          <w:highlight w:val="yellow"/>
        </w:rPr>
        <w:t>bacterial</w:t>
      </w:r>
      <w:r w:rsidR="002C1344">
        <w:rPr>
          <w:rFonts w:ascii="Arial" w:hAnsi="Arial" w:cs="Arial"/>
        </w:rPr>
        <w:t xml:space="preserve"> </w:t>
      </w:r>
      <w:r w:rsidR="00FD6D40">
        <w:rPr>
          <w:rFonts w:ascii="Arial" w:hAnsi="Arial" w:cs="Arial"/>
        </w:rPr>
        <w:t>microbiome</w:t>
      </w:r>
      <w:r w:rsidR="003F1480" w:rsidRPr="004A5177">
        <w:rPr>
          <w:rFonts w:ascii="Arial" w:hAnsi="Arial" w:cs="Arial"/>
        </w:rPr>
        <w:t xml:space="preserve"> structure</w:t>
      </w:r>
      <w:r w:rsidR="004A1EAB" w:rsidRPr="004A5177">
        <w:rPr>
          <w:rFonts w:ascii="Arial" w:hAnsi="Arial" w:cs="Arial"/>
        </w:rPr>
        <w:t xml:space="preserve">, </w:t>
      </w:r>
      <w:r w:rsidR="00BB5051">
        <w:rPr>
          <w:rFonts w:ascii="Arial" w:hAnsi="Arial" w:cs="Arial"/>
        </w:rPr>
        <w:t xml:space="preserve">phylogenetic </w:t>
      </w:r>
      <w:r w:rsidR="003F1480" w:rsidRPr="004A5177">
        <w:rPr>
          <w:rFonts w:ascii="Arial" w:hAnsi="Arial" w:cs="Arial"/>
        </w:rPr>
        <w:t xml:space="preserve">diversity </w:t>
      </w:r>
      <w:r w:rsidR="004A1EAB" w:rsidRPr="004A5177">
        <w:rPr>
          <w:rFonts w:ascii="Arial" w:hAnsi="Arial" w:cs="Arial"/>
        </w:rPr>
        <w:t xml:space="preserve">and functions </w:t>
      </w:r>
      <w:r w:rsidR="003F1480" w:rsidRPr="004A5177">
        <w:rPr>
          <w:rFonts w:ascii="Arial" w:hAnsi="Arial" w:cs="Arial"/>
        </w:rPr>
        <w:t>of 1</w:t>
      </w:r>
      <w:r w:rsidR="003F1480" w:rsidRPr="004A5177">
        <w:rPr>
          <w:rFonts w:ascii="Arial" w:hAnsi="Arial" w:cs="Arial"/>
          <w:vertAlign w:val="superscript"/>
        </w:rPr>
        <w:t>st</w:t>
      </w:r>
      <w:r w:rsidR="003F1480" w:rsidRPr="004A5177">
        <w:rPr>
          <w:rFonts w:ascii="Arial" w:hAnsi="Arial" w:cs="Arial"/>
        </w:rPr>
        <w:t xml:space="preserve"> instar nymphs, but also</w:t>
      </w:r>
      <w:r w:rsidR="001D3BDF">
        <w:rPr>
          <w:rFonts w:ascii="Arial" w:hAnsi="Arial" w:cs="Arial"/>
        </w:rPr>
        <w:t xml:space="preserve"> </w:t>
      </w:r>
      <w:r w:rsidR="004A1EAB" w:rsidRPr="004A5177">
        <w:rPr>
          <w:rFonts w:ascii="Arial" w:hAnsi="Arial" w:cs="Arial"/>
        </w:rPr>
        <w:t xml:space="preserve">those </w:t>
      </w:r>
      <w:r w:rsidR="003F1480" w:rsidRPr="004A5177">
        <w:rPr>
          <w:rFonts w:ascii="Arial" w:hAnsi="Arial" w:cs="Arial"/>
        </w:rPr>
        <w:t xml:space="preserve">of the resulting adults, even though none of </w:t>
      </w:r>
      <w:r w:rsidR="003B0553" w:rsidRPr="004A5177">
        <w:rPr>
          <w:rFonts w:ascii="Arial" w:hAnsi="Arial" w:cs="Arial"/>
        </w:rPr>
        <w:t xml:space="preserve">these adults </w:t>
      </w:r>
      <w:r w:rsidR="005264C2" w:rsidRPr="004A5177">
        <w:rPr>
          <w:rFonts w:ascii="Arial" w:hAnsi="Arial" w:cs="Arial"/>
        </w:rPr>
        <w:t xml:space="preserve">had </w:t>
      </w:r>
      <w:r w:rsidR="003F1480" w:rsidRPr="004A5177">
        <w:rPr>
          <w:rFonts w:ascii="Arial" w:hAnsi="Arial" w:cs="Arial"/>
        </w:rPr>
        <w:t xml:space="preserve">any contact with their mothers </w:t>
      </w:r>
      <w:r w:rsidR="005264C2" w:rsidRPr="004A5177">
        <w:rPr>
          <w:rFonts w:ascii="Arial" w:hAnsi="Arial" w:cs="Arial"/>
        </w:rPr>
        <w:t xml:space="preserve">in the previous </w:t>
      </w:r>
      <w:r w:rsidR="003F1480" w:rsidRPr="004A5177">
        <w:rPr>
          <w:rFonts w:ascii="Arial" w:hAnsi="Arial" w:cs="Arial"/>
        </w:rPr>
        <w:t xml:space="preserve">two months. </w:t>
      </w:r>
      <w:r w:rsidR="00BB5051">
        <w:rPr>
          <w:rFonts w:ascii="Arial" w:hAnsi="Arial" w:cs="Arial"/>
        </w:rPr>
        <w:t>W</w:t>
      </w:r>
      <w:r w:rsidR="00DE4B4E" w:rsidRPr="004A5177">
        <w:rPr>
          <w:rFonts w:ascii="Arial" w:hAnsi="Arial" w:cs="Arial"/>
        </w:rPr>
        <w:t xml:space="preserve">e found that </w:t>
      </w:r>
      <w:r w:rsidR="008819CA" w:rsidRPr="004A5177">
        <w:rPr>
          <w:rFonts w:ascii="Arial" w:hAnsi="Arial" w:cs="Arial"/>
        </w:rPr>
        <w:t xml:space="preserve">the </w:t>
      </w:r>
      <w:r w:rsidR="002C1344" w:rsidRPr="00E32342">
        <w:rPr>
          <w:rFonts w:ascii="Arial" w:hAnsi="Arial" w:cs="Arial"/>
          <w:highlight w:val="yellow"/>
        </w:rPr>
        <w:t>bacterial</w:t>
      </w:r>
      <w:r w:rsidR="002C1344">
        <w:rPr>
          <w:rFonts w:ascii="Arial" w:hAnsi="Arial" w:cs="Arial"/>
        </w:rPr>
        <w:t xml:space="preserve"> </w:t>
      </w:r>
      <w:r w:rsidR="00FD6D40">
        <w:rPr>
          <w:rFonts w:ascii="Arial" w:hAnsi="Arial" w:cs="Arial"/>
        </w:rPr>
        <w:t>microbiome</w:t>
      </w:r>
      <w:r w:rsidR="00B12E19" w:rsidRPr="004A5177">
        <w:rPr>
          <w:rFonts w:ascii="Arial" w:hAnsi="Arial" w:cs="Arial"/>
        </w:rPr>
        <w:t xml:space="preserve"> </w:t>
      </w:r>
      <w:r w:rsidR="008819CA" w:rsidRPr="004A5177">
        <w:rPr>
          <w:rFonts w:ascii="Arial" w:hAnsi="Arial" w:cs="Arial"/>
        </w:rPr>
        <w:t xml:space="preserve">of nymphs with maternal care contained </w:t>
      </w:r>
      <w:r w:rsidR="00BB5051">
        <w:rPr>
          <w:rFonts w:ascii="Arial" w:hAnsi="Arial" w:cs="Arial"/>
        </w:rPr>
        <w:t>a higher diversity</w:t>
      </w:r>
      <w:r w:rsidR="008819CA" w:rsidRPr="004A5177">
        <w:rPr>
          <w:rFonts w:ascii="Arial" w:hAnsi="Arial" w:cs="Arial"/>
        </w:rPr>
        <w:t xml:space="preserve"> </w:t>
      </w:r>
      <w:r w:rsidR="000A5475">
        <w:rPr>
          <w:rFonts w:ascii="Arial" w:hAnsi="Arial" w:cs="Arial"/>
        </w:rPr>
        <w:t>of</w:t>
      </w:r>
      <w:r w:rsidR="00BB5051">
        <w:rPr>
          <w:rFonts w:ascii="Arial" w:hAnsi="Arial" w:cs="Arial"/>
        </w:rPr>
        <w:t xml:space="preserve"> phylogenetically distant </w:t>
      </w:r>
      <w:r w:rsidR="000A5475">
        <w:rPr>
          <w:rFonts w:ascii="Arial" w:hAnsi="Arial" w:cs="Arial"/>
        </w:rPr>
        <w:t xml:space="preserve">bacteria </w:t>
      </w:r>
      <w:r w:rsidR="00BB5051">
        <w:rPr>
          <w:rFonts w:ascii="Arial" w:hAnsi="Arial" w:cs="Arial"/>
        </w:rPr>
        <w:t xml:space="preserve">compared </w:t>
      </w:r>
      <w:r w:rsidR="000A5475">
        <w:rPr>
          <w:rFonts w:ascii="Arial" w:hAnsi="Arial" w:cs="Arial"/>
        </w:rPr>
        <w:t>to</w:t>
      </w:r>
      <w:r w:rsidR="00BB5051">
        <w:rPr>
          <w:rFonts w:ascii="Arial" w:hAnsi="Arial" w:cs="Arial"/>
        </w:rPr>
        <w:t xml:space="preserve"> </w:t>
      </w:r>
      <w:r w:rsidR="00BB5051" w:rsidRPr="004A5177">
        <w:rPr>
          <w:rFonts w:ascii="Arial" w:hAnsi="Arial" w:cs="Arial"/>
        </w:rPr>
        <w:t>their orphaned counterparts</w:t>
      </w:r>
      <w:r w:rsidR="00BB5051">
        <w:rPr>
          <w:rFonts w:ascii="Arial" w:hAnsi="Arial" w:cs="Arial"/>
        </w:rPr>
        <w:t xml:space="preserve">. </w:t>
      </w:r>
      <w:r w:rsidR="000A5475">
        <w:rPr>
          <w:rFonts w:ascii="Arial" w:hAnsi="Arial" w:cs="Arial"/>
        </w:rPr>
        <w:t>Not surprisingly, t</w:t>
      </w:r>
      <w:r w:rsidR="00BB5051">
        <w:rPr>
          <w:rFonts w:ascii="Arial" w:hAnsi="Arial" w:cs="Arial"/>
        </w:rPr>
        <w:t xml:space="preserve">he bacteria found in these nymphs </w:t>
      </w:r>
      <w:r w:rsidR="000A5475">
        <w:rPr>
          <w:rFonts w:ascii="Arial" w:hAnsi="Arial" w:cs="Arial"/>
        </w:rPr>
        <w:t xml:space="preserve">were </w:t>
      </w:r>
      <w:r w:rsidR="00BB5051">
        <w:rPr>
          <w:rFonts w:ascii="Arial" w:hAnsi="Arial" w:cs="Arial"/>
        </w:rPr>
        <w:t xml:space="preserve">also </w:t>
      </w:r>
      <w:r w:rsidR="008819CA" w:rsidRPr="004A5177">
        <w:rPr>
          <w:rFonts w:ascii="Arial" w:hAnsi="Arial" w:cs="Arial"/>
        </w:rPr>
        <w:t xml:space="preserve">found in the </w:t>
      </w:r>
      <w:r w:rsidR="00FD6D40">
        <w:rPr>
          <w:rFonts w:ascii="Arial" w:hAnsi="Arial" w:cs="Arial"/>
        </w:rPr>
        <w:t>microbiome</w:t>
      </w:r>
      <w:r w:rsidR="00B12E19" w:rsidRPr="004A5177">
        <w:rPr>
          <w:rFonts w:ascii="Arial" w:hAnsi="Arial" w:cs="Arial"/>
        </w:rPr>
        <w:t xml:space="preserve"> </w:t>
      </w:r>
      <w:r w:rsidR="008819CA" w:rsidRPr="004A5177">
        <w:rPr>
          <w:rFonts w:ascii="Arial" w:hAnsi="Arial" w:cs="Arial"/>
        </w:rPr>
        <w:t xml:space="preserve">of their mothers (including </w:t>
      </w:r>
      <w:proofErr w:type="spellStart"/>
      <w:r w:rsidR="008819CA" w:rsidRPr="004A5177">
        <w:rPr>
          <w:rFonts w:ascii="Arial" w:hAnsi="Arial" w:cs="Arial"/>
          <w:i/>
          <w:iCs/>
        </w:rPr>
        <w:t>Raoultella</w:t>
      </w:r>
      <w:proofErr w:type="spellEnd"/>
      <w:r w:rsidR="008819CA" w:rsidRPr="004A5177">
        <w:rPr>
          <w:rFonts w:ascii="Arial" w:hAnsi="Arial" w:cs="Arial"/>
        </w:rPr>
        <w:t xml:space="preserve">, </w:t>
      </w:r>
      <w:proofErr w:type="spellStart"/>
      <w:r w:rsidR="008819CA" w:rsidRPr="004A5177">
        <w:rPr>
          <w:rFonts w:ascii="Arial" w:hAnsi="Arial" w:cs="Arial"/>
          <w:i/>
          <w:iCs/>
        </w:rPr>
        <w:t>Rurimicrobium</w:t>
      </w:r>
      <w:proofErr w:type="spellEnd"/>
      <w:r w:rsidR="008819CA" w:rsidRPr="004A5177">
        <w:rPr>
          <w:rFonts w:ascii="Arial" w:hAnsi="Arial" w:cs="Arial"/>
        </w:rPr>
        <w:t xml:space="preserve"> and </w:t>
      </w:r>
      <w:proofErr w:type="spellStart"/>
      <w:r w:rsidR="008819CA" w:rsidRPr="004A5177">
        <w:rPr>
          <w:rFonts w:ascii="Arial" w:hAnsi="Arial" w:cs="Arial"/>
          <w:i/>
          <w:iCs/>
        </w:rPr>
        <w:t>Sphingobacterium</w:t>
      </w:r>
      <w:proofErr w:type="spellEnd"/>
      <w:r w:rsidR="008819CA" w:rsidRPr="004A5177">
        <w:rPr>
          <w:rFonts w:ascii="Arial" w:hAnsi="Arial" w:cs="Arial"/>
        </w:rPr>
        <w:t xml:space="preserve">). </w:t>
      </w:r>
      <w:r w:rsidR="004A1EAB" w:rsidRPr="004A5177">
        <w:rPr>
          <w:rFonts w:ascii="Arial" w:hAnsi="Arial" w:cs="Arial"/>
        </w:rPr>
        <w:t xml:space="preserve">This </w:t>
      </w:r>
      <w:r w:rsidR="000A5475">
        <w:rPr>
          <w:rFonts w:ascii="Arial" w:hAnsi="Arial" w:cs="Arial"/>
        </w:rPr>
        <w:t xml:space="preserve">is </w:t>
      </w:r>
      <w:r w:rsidR="004A1EAB" w:rsidRPr="004A5177">
        <w:rPr>
          <w:rFonts w:ascii="Arial" w:hAnsi="Arial" w:cs="Arial"/>
        </w:rPr>
        <w:t xml:space="preserve">likely </w:t>
      </w:r>
      <w:r w:rsidR="000A5475">
        <w:rPr>
          <w:rFonts w:ascii="Arial" w:hAnsi="Arial" w:cs="Arial"/>
        </w:rPr>
        <w:t>due to</w:t>
      </w:r>
      <w:r w:rsidR="004A1EAB" w:rsidRPr="004A5177">
        <w:rPr>
          <w:rFonts w:ascii="Arial" w:hAnsi="Arial" w:cs="Arial"/>
        </w:rPr>
        <w:t xml:space="preserve"> direct or indirect maternal transmission during post-hatching family life. </w:t>
      </w:r>
      <w:r w:rsidR="000A5475" w:rsidRPr="000A5475">
        <w:rPr>
          <w:rFonts w:ascii="Arial" w:hAnsi="Arial" w:cs="Arial"/>
        </w:rPr>
        <w:t xml:space="preserve">However, even if maternal transmission contributes to the shape of the </w:t>
      </w:r>
      <w:r w:rsidR="002C1344" w:rsidRPr="00E32342">
        <w:rPr>
          <w:rFonts w:ascii="Arial" w:hAnsi="Arial" w:cs="Arial"/>
          <w:highlight w:val="yellow"/>
        </w:rPr>
        <w:t>bacterial</w:t>
      </w:r>
      <w:r w:rsidR="002C1344">
        <w:rPr>
          <w:rFonts w:ascii="Arial" w:hAnsi="Arial" w:cs="Arial"/>
        </w:rPr>
        <w:t xml:space="preserve"> </w:t>
      </w:r>
      <w:r w:rsidR="000A5475" w:rsidRPr="000A5475">
        <w:rPr>
          <w:rFonts w:ascii="Arial" w:hAnsi="Arial" w:cs="Arial"/>
        </w:rPr>
        <w:t xml:space="preserve">microbiome, the non-significant effect of maternal care on alpha diversity in terms of taxonomic richness, Shannon entropy or Allen index, combined with the small, albeit significant effect on microbial structure, suggests that maternal presence is not the main route of bacterial acquisition in this species. </w:t>
      </w:r>
      <w:r w:rsidR="00BB5051">
        <w:rPr>
          <w:rFonts w:ascii="Arial" w:hAnsi="Arial" w:cs="Arial"/>
        </w:rPr>
        <w:t>Indeed</w:t>
      </w:r>
      <w:r w:rsidR="003D751D" w:rsidRPr="004A5177">
        <w:rPr>
          <w:rFonts w:ascii="Arial" w:hAnsi="Arial" w:cs="Arial"/>
        </w:rPr>
        <w:t xml:space="preserve">, </w:t>
      </w:r>
      <w:r w:rsidR="004A1EAB" w:rsidRPr="004A5177">
        <w:rPr>
          <w:rFonts w:ascii="Arial" w:hAnsi="Arial" w:cs="Arial"/>
        </w:rPr>
        <w:t>we also found</w:t>
      </w:r>
      <w:r w:rsidR="00F20200" w:rsidRPr="004A5177">
        <w:rPr>
          <w:rFonts w:ascii="Arial" w:hAnsi="Arial" w:cs="Arial"/>
        </w:rPr>
        <w:t xml:space="preserve"> </w:t>
      </w:r>
      <w:r w:rsidR="004A1EAB" w:rsidRPr="004A5177">
        <w:rPr>
          <w:rFonts w:ascii="Arial" w:hAnsi="Arial" w:cs="Arial"/>
        </w:rPr>
        <w:t xml:space="preserve">an </w:t>
      </w:r>
      <w:r w:rsidR="004163BB" w:rsidRPr="004A5177">
        <w:rPr>
          <w:rFonts w:ascii="Arial" w:hAnsi="Arial" w:cs="Arial"/>
        </w:rPr>
        <w:t xml:space="preserve">overabundance </w:t>
      </w:r>
      <w:r w:rsidR="00F20200" w:rsidRPr="004A5177">
        <w:rPr>
          <w:rFonts w:ascii="Arial" w:hAnsi="Arial" w:cs="Arial"/>
        </w:rPr>
        <w:t xml:space="preserve">of some </w:t>
      </w:r>
      <w:r w:rsidR="00C41799" w:rsidRPr="004A5177">
        <w:rPr>
          <w:rFonts w:ascii="Arial" w:hAnsi="Arial" w:cs="Arial"/>
        </w:rPr>
        <w:t xml:space="preserve">ASVs </w:t>
      </w:r>
      <w:r w:rsidR="004A1EAB" w:rsidRPr="004A5177">
        <w:rPr>
          <w:rFonts w:ascii="Arial" w:hAnsi="Arial" w:cs="Arial"/>
        </w:rPr>
        <w:t>in the</w:t>
      </w:r>
      <w:r w:rsidR="00F20200" w:rsidRPr="004A5177">
        <w:rPr>
          <w:rFonts w:ascii="Arial" w:hAnsi="Arial" w:cs="Arial"/>
        </w:rPr>
        <w:t xml:space="preserve"> orphan </w:t>
      </w:r>
      <w:r w:rsidR="005B2C45" w:rsidRPr="004A5177">
        <w:rPr>
          <w:rFonts w:ascii="Arial" w:hAnsi="Arial" w:cs="Arial"/>
        </w:rPr>
        <w:t>offspring</w:t>
      </w:r>
      <w:r w:rsidR="00F20200" w:rsidRPr="004A5177">
        <w:rPr>
          <w:rFonts w:ascii="Arial" w:hAnsi="Arial" w:cs="Arial"/>
        </w:rPr>
        <w:t xml:space="preserve">, such as </w:t>
      </w:r>
      <w:r w:rsidR="00C41799" w:rsidRPr="004A5177">
        <w:rPr>
          <w:rFonts w:ascii="Arial" w:hAnsi="Arial" w:cs="Arial"/>
        </w:rPr>
        <w:t xml:space="preserve">sequences related </w:t>
      </w:r>
      <w:r w:rsidR="004163BB" w:rsidRPr="004A5177">
        <w:rPr>
          <w:rFonts w:ascii="Arial" w:hAnsi="Arial" w:cs="Arial"/>
        </w:rPr>
        <w:t xml:space="preserve">to </w:t>
      </w:r>
      <w:proofErr w:type="spellStart"/>
      <w:r w:rsidR="000440B2" w:rsidRPr="004A5177">
        <w:rPr>
          <w:rFonts w:ascii="Arial" w:hAnsi="Arial" w:cs="Arial"/>
          <w:i/>
          <w:iCs/>
        </w:rPr>
        <w:t>Comamonas</w:t>
      </w:r>
      <w:proofErr w:type="spellEnd"/>
      <w:r w:rsidR="00F20200" w:rsidRPr="004A5177">
        <w:rPr>
          <w:rFonts w:ascii="Arial" w:hAnsi="Arial" w:cs="Arial"/>
        </w:rPr>
        <w:t xml:space="preserve">, </w:t>
      </w:r>
      <w:r w:rsidR="000440B2" w:rsidRPr="004A5177">
        <w:rPr>
          <w:rFonts w:ascii="Arial" w:hAnsi="Arial" w:cs="Arial"/>
          <w:i/>
          <w:iCs/>
        </w:rPr>
        <w:t>Lactobacillus</w:t>
      </w:r>
      <w:r w:rsidR="000440B2" w:rsidRPr="004A5177">
        <w:rPr>
          <w:rFonts w:ascii="Arial" w:hAnsi="Arial" w:cs="Arial"/>
        </w:rPr>
        <w:t xml:space="preserve"> or </w:t>
      </w:r>
      <w:r w:rsidR="000440B2" w:rsidRPr="004A5177">
        <w:rPr>
          <w:rFonts w:ascii="Arial" w:hAnsi="Arial" w:cs="Arial"/>
          <w:i/>
          <w:iCs/>
        </w:rPr>
        <w:t>Serratia</w:t>
      </w:r>
      <w:r w:rsidR="00B12E19" w:rsidRPr="004A5177">
        <w:rPr>
          <w:rFonts w:ascii="Arial" w:hAnsi="Arial" w:cs="Arial"/>
        </w:rPr>
        <w:t xml:space="preserve">. </w:t>
      </w:r>
      <w:r w:rsidR="005B2C45" w:rsidRPr="004A5177">
        <w:rPr>
          <w:rFonts w:ascii="Arial" w:hAnsi="Arial" w:cs="Arial"/>
        </w:rPr>
        <w:t>Since</w:t>
      </w:r>
      <w:r w:rsidR="004A1EAB" w:rsidRPr="004A5177">
        <w:rPr>
          <w:rFonts w:ascii="Arial" w:hAnsi="Arial" w:cs="Arial"/>
        </w:rPr>
        <w:t xml:space="preserve"> these bacteria are often generalists, associated with laboratory rearing conditions </w:t>
      </w:r>
      <w:r w:rsidR="004A1EAB" w:rsidRPr="004A5177">
        <w:rPr>
          <w:rFonts w:ascii="Arial" w:hAnsi="Arial" w:cs="Arial"/>
        </w:rPr>
        <w:fldChar w:fldCharType="begin"/>
      </w:r>
      <w:r w:rsidR="00B324EA">
        <w:rPr>
          <w:rFonts w:ascii="Arial" w:hAnsi="Arial" w:cs="Arial"/>
        </w:rPr>
        <w:instrText xml:space="preserve"> ADDIN ZOTERO_ITEM CSL_CITATION {"citationID":"CA7yTLDm","properties":{"formattedCitation":"(Malacrin\\uc0\\u242{}, 2022)","plainCitation":"(Malacrinò, 2022)","noteIndex":0},"citationItems":[{"id":174,"uris":["http://zotero.org/users/10952407/items/9VABPPLE"],"itemData":{"id":174,"type":"article-journal","abstract":"As for most of the life that inhabits our planet, microorganisms play an essential role in insect nutrition, reproduction, defence, and support their host in many other functions. More recently, we assisted to an exponential growth of studies describing the taxonomical composition of bacterial communities across insects' phylogeny. However, there is still an outstanding question that needs to be answered: Which factors contribute most to shape insects' microbiomes? This study tries to find an answer to this question by taking advantage of publicly available sequencing data and reanalysing over 4000 samples of insect-­associated bacterial communities under a common framework. Results suggest that insect taxonomy has a wider impact on the structure and diversity of their associated microbial communities than the other factors considered (diet, sex, life stage, sample origin and treatment). However, when specifically testing for signatures of codiversification of insect species and their microbiota, analyses found weak support for this, suggesting that while insect species strongly drive the structure and diversity of insect microbiota, the diversification of those microbial communities did not follow their host's phylogeny. Furthermore, a parallel survey of the literature highlights several methodological limitations that need to be considered in the future research endeavours.","container-title":"Molecular Ecology","DOI":"10.1111/mec.16285","ISSN":"0962-1083, 1365-294X","issue":"3","journalAbbreviation":"Molecular Ecology","language":"en","page":"723-735","source":"DOI.org (Crossref)","title":"Host species identity shapes the diversity and structure of insect microbiota","volume":"31","author":[{"family":"Malacrinò","given":"Antonino"}],"issued":{"date-parts":[["2022",2]]}}}],"schema":"https://github.com/citation-style-language/schema/raw/master/csl-citation.json"} </w:instrText>
      </w:r>
      <w:r w:rsidR="004A1EAB" w:rsidRPr="004A5177">
        <w:rPr>
          <w:rFonts w:ascii="Arial" w:hAnsi="Arial" w:cs="Arial"/>
        </w:rPr>
        <w:fldChar w:fldCharType="separate"/>
      </w:r>
      <w:r w:rsidR="00B324EA" w:rsidRPr="00B324EA">
        <w:rPr>
          <w:rFonts w:ascii="Arial" w:hAnsi="Arial" w:cs="Arial"/>
          <w:kern w:val="0"/>
        </w:rPr>
        <w:t>(Malacrinò, 2022)</w:t>
      </w:r>
      <w:r w:rsidR="004A1EAB" w:rsidRPr="004A5177">
        <w:rPr>
          <w:rFonts w:ascii="Arial" w:hAnsi="Arial" w:cs="Arial"/>
        </w:rPr>
        <w:fldChar w:fldCharType="end"/>
      </w:r>
      <w:r w:rsidR="004A1EAB" w:rsidRPr="004A5177">
        <w:rPr>
          <w:rFonts w:ascii="Arial" w:hAnsi="Arial" w:cs="Arial"/>
        </w:rPr>
        <w:t xml:space="preserve">, and common in </w:t>
      </w:r>
      <w:r w:rsidR="005B2C45" w:rsidRPr="004A5177">
        <w:rPr>
          <w:rFonts w:ascii="Arial" w:hAnsi="Arial" w:cs="Arial"/>
        </w:rPr>
        <w:t xml:space="preserve">the </w:t>
      </w:r>
      <w:r w:rsidR="004A1EAB" w:rsidRPr="004A5177">
        <w:rPr>
          <w:rFonts w:ascii="Arial" w:hAnsi="Arial" w:cs="Arial"/>
        </w:rPr>
        <w:t>mothers</w:t>
      </w:r>
      <w:r w:rsidR="005B2C45" w:rsidRPr="004A5177">
        <w:rPr>
          <w:rFonts w:ascii="Arial" w:hAnsi="Arial" w:cs="Arial"/>
        </w:rPr>
        <w:t xml:space="preserve"> tested</w:t>
      </w:r>
      <w:r w:rsidR="004A1EAB" w:rsidRPr="004A5177">
        <w:rPr>
          <w:rFonts w:ascii="Arial" w:hAnsi="Arial" w:cs="Arial"/>
        </w:rPr>
        <w:t xml:space="preserve">, </w:t>
      </w:r>
      <w:bookmarkStart w:id="6" w:name="_Hlk170821993"/>
      <w:r w:rsidR="004A1EAB" w:rsidRPr="004A5177">
        <w:rPr>
          <w:rFonts w:ascii="Arial" w:hAnsi="Arial" w:cs="Arial"/>
        </w:rPr>
        <w:t xml:space="preserve">they are likely to </w:t>
      </w:r>
      <w:r w:rsidR="002D7DF2" w:rsidRPr="004A5177">
        <w:rPr>
          <w:rFonts w:ascii="Arial" w:hAnsi="Arial" w:cs="Arial"/>
        </w:rPr>
        <w:t>come</w:t>
      </w:r>
      <w:r w:rsidR="005B2C45" w:rsidRPr="004A5177">
        <w:rPr>
          <w:rFonts w:ascii="Arial" w:hAnsi="Arial" w:cs="Arial"/>
        </w:rPr>
        <w:t xml:space="preserve"> </w:t>
      </w:r>
      <w:r w:rsidR="004A1EAB" w:rsidRPr="004A5177">
        <w:rPr>
          <w:rFonts w:ascii="Arial" w:hAnsi="Arial" w:cs="Arial"/>
        </w:rPr>
        <w:t xml:space="preserve">from the </w:t>
      </w:r>
      <w:r w:rsidR="007042B9" w:rsidRPr="00E32342">
        <w:rPr>
          <w:rFonts w:ascii="Arial" w:hAnsi="Arial" w:cs="Arial"/>
          <w:highlight w:val="yellow"/>
        </w:rPr>
        <w:t xml:space="preserve">non-sterile </w:t>
      </w:r>
      <w:r w:rsidR="007E4B82" w:rsidRPr="00E32342">
        <w:rPr>
          <w:rFonts w:ascii="Arial" w:hAnsi="Arial" w:cs="Arial"/>
          <w:highlight w:val="yellow"/>
        </w:rPr>
        <w:t>rearing</w:t>
      </w:r>
      <w:r w:rsidR="004A1EAB" w:rsidRPr="00E32342">
        <w:rPr>
          <w:rFonts w:ascii="Arial" w:hAnsi="Arial" w:cs="Arial"/>
          <w:highlight w:val="yellow"/>
        </w:rPr>
        <w:t xml:space="preserve"> environment</w:t>
      </w:r>
      <w:bookmarkEnd w:id="6"/>
      <w:r w:rsidR="004A1EAB" w:rsidRPr="004A5177">
        <w:rPr>
          <w:rFonts w:ascii="Arial" w:hAnsi="Arial" w:cs="Arial"/>
        </w:rPr>
        <w:t xml:space="preserve">. </w:t>
      </w:r>
      <w:r w:rsidR="00DE4B4E" w:rsidRPr="004A5177">
        <w:rPr>
          <w:rFonts w:ascii="Arial" w:hAnsi="Arial" w:cs="Arial"/>
        </w:rPr>
        <w:t xml:space="preserve">However, their overabundance in orphaned nymphs suggests that they </w:t>
      </w:r>
      <w:r w:rsidR="002D7DF2" w:rsidRPr="004A5177">
        <w:rPr>
          <w:rFonts w:ascii="Arial" w:hAnsi="Arial" w:cs="Arial"/>
        </w:rPr>
        <w:lastRenderedPageBreak/>
        <w:t>were</w:t>
      </w:r>
      <w:r w:rsidR="00DE4B4E" w:rsidRPr="004A5177">
        <w:rPr>
          <w:rFonts w:ascii="Arial" w:hAnsi="Arial" w:cs="Arial"/>
        </w:rPr>
        <w:t xml:space="preserve"> outcompeted by maternally transmitted bacteria in non-orphaned nymphs. In addition to these differences</w:t>
      </w:r>
      <w:r w:rsidR="005B2C45" w:rsidRPr="004A5177">
        <w:rPr>
          <w:rFonts w:ascii="Arial" w:hAnsi="Arial" w:cs="Arial"/>
        </w:rPr>
        <w:t xml:space="preserve">, </w:t>
      </w:r>
      <w:r w:rsidR="00DE4B4E" w:rsidRPr="004A5177">
        <w:rPr>
          <w:rFonts w:ascii="Arial" w:hAnsi="Arial" w:cs="Arial"/>
        </w:rPr>
        <w:t>we found</w:t>
      </w:r>
      <w:r w:rsidR="005B2C45" w:rsidRPr="004A5177">
        <w:rPr>
          <w:rFonts w:ascii="Arial" w:hAnsi="Arial" w:cs="Arial"/>
        </w:rPr>
        <w:t xml:space="preserve"> one major discriminant </w:t>
      </w:r>
      <w:r w:rsidR="00E34D04">
        <w:rPr>
          <w:rFonts w:ascii="Arial" w:hAnsi="Arial" w:cs="Arial"/>
        </w:rPr>
        <w:t xml:space="preserve">(potential) </w:t>
      </w:r>
      <w:r w:rsidR="005B2C45" w:rsidRPr="004A5177">
        <w:rPr>
          <w:rFonts w:ascii="Arial" w:hAnsi="Arial" w:cs="Arial"/>
        </w:rPr>
        <w:t xml:space="preserve">function in the tended nymphs, related to </w:t>
      </w:r>
      <w:proofErr w:type="spellStart"/>
      <w:r w:rsidR="005B2C45" w:rsidRPr="004A5177">
        <w:rPr>
          <w:rFonts w:ascii="Arial" w:hAnsi="Arial" w:cs="Arial"/>
        </w:rPr>
        <w:t>isoflavonoid</w:t>
      </w:r>
      <w:proofErr w:type="spellEnd"/>
      <w:r w:rsidR="005B2C45" w:rsidRPr="004A5177">
        <w:rPr>
          <w:rFonts w:ascii="Arial" w:hAnsi="Arial" w:cs="Arial"/>
        </w:rPr>
        <w:t xml:space="preserve"> biosynthesis, and two in the orphan nymphs, related to the endocrine and immune systems. </w:t>
      </w:r>
      <w:r w:rsidR="00BB1CE8" w:rsidRPr="004A5177">
        <w:rPr>
          <w:rFonts w:ascii="Arial" w:hAnsi="Arial" w:cs="Arial"/>
        </w:rPr>
        <w:t>Th</w:t>
      </w:r>
      <w:r w:rsidR="00D042D3" w:rsidRPr="004A5177">
        <w:rPr>
          <w:rFonts w:ascii="Arial" w:hAnsi="Arial" w:cs="Arial"/>
        </w:rPr>
        <w:t>e</w:t>
      </w:r>
      <w:r w:rsidR="00BB1CE8" w:rsidRPr="004A5177">
        <w:rPr>
          <w:rFonts w:ascii="Arial" w:hAnsi="Arial" w:cs="Arial"/>
        </w:rPr>
        <w:t>s</w:t>
      </w:r>
      <w:r w:rsidR="00D042D3" w:rsidRPr="004A5177">
        <w:rPr>
          <w:rFonts w:ascii="Arial" w:hAnsi="Arial" w:cs="Arial"/>
        </w:rPr>
        <w:t xml:space="preserve">e </w:t>
      </w:r>
      <w:r w:rsidR="002D7DF2" w:rsidRPr="004A5177">
        <w:rPr>
          <w:rFonts w:ascii="Arial" w:hAnsi="Arial" w:cs="Arial"/>
        </w:rPr>
        <w:t xml:space="preserve">predicted </w:t>
      </w:r>
      <w:r w:rsidR="00D042D3" w:rsidRPr="004A5177">
        <w:rPr>
          <w:rFonts w:ascii="Arial" w:hAnsi="Arial" w:cs="Arial"/>
        </w:rPr>
        <w:t>functions</w:t>
      </w:r>
      <w:r w:rsidR="004F3127" w:rsidRPr="004A5177">
        <w:rPr>
          <w:rFonts w:ascii="Arial" w:hAnsi="Arial" w:cs="Arial"/>
        </w:rPr>
        <w:t xml:space="preserve"> </w:t>
      </w:r>
      <w:r w:rsidR="00D042D3" w:rsidRPr="004A5177">
        <w:rPr>
          <w:rFonts w:ascii="Arial" w:hAnsi="Arial" w:cs="Arial"/>
        </w:rPr>
        <w:t>are consistent</w:t>
      </w:r>
      <w:r w:rsidR="004F3127" w:rsidRPr="004A5177">
        <w:rPr>
          <w:rFonts w:ascii="Arial" w:hAnsi="Arial" w:cs="Arial"/>
        </w:rPr>
        <w:t xml:space="preserve"> </w:t>
      </w:r>
      <w:r w:rsidR="005E6FAC" w:rsidRPr="004A5177">
        <w:rPr>
          <w:rFonts w:ascii="Arial" w:hAnsi="Arial" w:cs="Arial"/>
        </w:rPr>
        <w:t xml:space="preserve">with previous </w:t>
      </w:r>
      <w:r w:rsidR="00D042D3" w:rsidRPr="004A5177">
        <w:rPr>
          <w:rFonts w:ascii="Arial" w:hAnsi="Arial" w:cs="Arial"/>
        </w:rPr>
        <w:t xml:space="preserve">phenotypic </w:t>
      </w:r>
      <w:r w:rsidR="005E6FAC" w:rsidRPr="004A5177">
        <w:rPr>
          <w:rFonts w:ascii="Arial" w:hAnsi="Arial" w:cs="Arial"/>
        </w:rPr>
        <w:t>studies show</w:t>
      </w:r>
      <w:r w:rsidR="00BB1CE8" w:rsidRPr="004A5177">
        <w:rPr>
          <w:rFonts w:ascii="Arial" w:hAnsi="Arial" w:cs="Arial"/>
        </w:rPr>
        <w:t>ing</w:t>
      </w:r>
      <w:r w:rsidR="005E6FAC" w:rsidRPr="004A5177">
        <w:rPr>
          <w:rFonts w:ascii="Arial" w:hAnsi="Arial" w:cs="Arial"/>
        </w:rPr>
        <w:t xml:space="preserve"> that orphaned nymphs develop </w:t>
      </w:r>
      <w:r w:rsidR="00FF433F" w:rsidRPr="004A5177">
        <w:rPr>
          <w:rFonts w:ascii="Arial" w:hAnsi="Arial" w:cs="Arial"/>
        </w:rPr>
        <w:t xml:space="preserve">faster </w:t>
      </w:r>
      <w:r w:rsidR="00D042D3" w:rsidRPr="004A5177">
        <w:rPr>
          <w:rFonts w:ascii="Arial" w:hAnsi="Arial" w:cs="Arial"/>
        </w:rPr>
        <w:t xml:space="preserve">to </w:t>
      </w:r>
      <w:r w:rsidR="00FF433F" w:rsidRPr="004A5177">
        <w:rPr>
          <w:rFonts w:ascii="Arial" w:hAnsi="Arial" w:cs="Arial"/>
        </w:rPr>
        <w:t>adult</w:t>
      </w:r>
      <w:r w:rsidR="00D042D3" w:rsidRPr="004A5177">
        <w:rPr>
          <w:rFonts w:ascii="Arial" w:hAnsi="Arial" w:cs="Arial"/>
        </w:rPr>
        <w:t xml:space="preserve">s, </w:t>
      </w:r>
      <w:r w:rsidR="00FF433F" w:rsidRPr="004A5177">
        <w:rPr>
          <w:rFonts w:ascii="Arial" w:hAnsi="Arial" w:cs="Arial"/>
        </w:rPr>
        <w:t>produce</w:t>
      </w:r>
      <w:r w:rsidR="005E6FAC" w:rsidRPr="004A5177">
        <w:rPr>
          <w:rFonts w:ascii="Arial" w:hAnsi="Arial" w:cs="Arial"/>
        </w:rPr>
        <w:t xml:space="preserve"> larger adults with longer male appendages</w:t>
      </w:r>
      <w:r w:rsidR="00FF433F" w:rsidRPr="004A5177">
        <w:rPr>
          <w:rFonts w:ascii="Arial" w:hAnsi="Arial" w:cs="Arial"/>
        </w:rPr>
        <w:t>,</w:t>
      </w:r>
      <w:r w:rsidR="00E501EE" w:rsidRPr="004A5177">
        <w:rPr>
          <w:rFonts w:ascii="Arial" w:hAnsi="Arial" w:cs="Arial"/>
        </w:rPr>
        <w:t xml:space="preserve"> but </w:t>
      </w:r>
      <w:r w:rsidR="00D042D3" w:rsidRPr="004A5177">
        <w:rPr>
          <w:rFonts w:ascii="Arial" w:hAnsi="Arial" w:cs="Arial"/>
        </w:rPr>
        <w:t>contradict</w:t>
      </w:r>
      <w:r w:rsidR="00E501EE" w:rsidRPr="004A5177">
        <w:rPr>
          <w:rFonts w:ascii="Arial" w:hAnsi="Arial" w:cs="Arial"/>
        </w:rPr>
        <w:t xml:space="preserve"> </w:t>
      </w:r>
      <w:r w:rsidR="00FF433F" w:rsidRPr="004A5177">
        <w:rPr>
          <w:rFonts w:ascii="Arial" w:hAnsi="Arial" w:cs="Arial"/>
        </w:rPr>
        <w:t xml:space="preserve">with </w:t>
      </w:r>
      <w:r w:rsidR="00E501EE" w:rsidRPr="004A5177">
        <w:rPr>
          <w:rFonts w:ascii="Arial" w:hAnsi="Arial" w:cs="Arial"/>
        </w:rPr>
        <w:t>other</w:t>
      </w:r>
      <w:r w:rsidR="00FF433F" w:rsidRPr="004A5177">
        <w:rPr>
          <w:rFonts w:ascii="Arial" w:hAnsi="Arial" w:cs="Arial"/>
        </w:rPr>
        <w:t xml:space="preserve"> studies</w:t>
      </w:r>
      <w:r w:rsidR="00E501EE" w:rsidRPr="004A5177">
        <w:rPr>
          <w:rFonts w:ascii="Arial" w:hAnsi="Arial" w:cs="Arial"/>
        </w:rPr>
        <w:t xml:space="preserve"> showing that orphaning has </w:t>
      </w:r>
      <w:r w:rsidR="004A76D0" w:rsidRPr="004A5177">
        <w:rPr>
          <w:rFonts w:ascii="Arial" w:hAnsi="Arial" w:cs="Arial"/>
        </w:rPr>
        <w:t xml:space="preserve">limited </w:t>
      </w:r>
      <w:r w:rsidR="00E501EE" w:rsidRPr="004A5177">
        <w:rPr>
          <w:rFonts w:ascii="Arial" w:hAnsi="Arial" w:cs="Arial"/>
        </w:rPr>
        <w:t>long-term effect</w:t>
      </w:r>
      <w:r w:rsidR="004A76D0" w:rsidRPr="004A5177">
        <w:rPr>
          <w:rFonts w:ascii="Arial" w:hAnsi="Arial" w:cs="Arial"/>
        </w:rPr>
        <w:t>s</w:t>
      </w:r>
      <w:r w:rsidR="00E501EE" w:rsidRPr="004A5177">
        <w:rPr>
          <w:rFonts w:ascii="Arial" w:hAnsi="Arial" w:cs="Arial"/>
        </w:rPr>
        <w:t xml:space="preserve"> on the basal immunity of the </w:t>
      </w:r>
      <w:r w:rsidR="002D7DF2" w:rsidRPr="004A5177">
        <w:rPr>
          <w:rFonts w:ascii="Arial" w:hAnsi="Arial" w:cs="Arial"/>
        </w:rPr>
        <w:t xml:space="preserve">nymphs and </w:t>
      </w:r>
      <w:r w:rsidR="00E501EE" w:rsidRPr="004A5177">
        <w:rPr>
          <w:rFonts w:ascii="Arial" w:hAnsi="Arial" w:cs="Arial"/>
        </w:rPr>
        <w:t xml:space="preserve">resulting adults </w:t>
      </w:r>
      <w:r w:rsidR="006B2311" w:rsidRPr="004A5177">
        <w:rPr>
          <w:rFonts w:ascii="Arial" w:hAnsi="Arial" w:cs="Arial"/>
        </w:rPr>
        <w:fldChar w:fldCharType="begin"/>
      </w:r>
      <w:r w:rsidR="00B324EA">
        <w:rPr>
          <w:rFonts w:ascii="Arial" w:hAnsi="Arial" w:cs="Arial"/>
        </w:rPr>
        <w:instrText xml:space="preserve"> ADDIN ZOTERO_ITEM CSL_CITATION {"citationID":"fyQgQfx1","properties":{"formattedCitation":"(Meunier and K\\uc0\\u246{}lliker, 2012; Thesing {\\i{}et al.}, 2015; Vogelweith {\\i{}et al.}, 2017; K\\uc0\\u246{}rner {\\i{}et al.}, 2020)","plainCitation":"(Meunier and Kölliker, 2012; Thesing et al., 2015; Vogelweith et al., 2017; Körner et al., 2020)","noteIndex":0},"citationItems":[{"id":411,"uris":["http://zotero.org/users/10952407/items/IT5YKH8N"],"itemData":{"id":411,"type":"article-journal","abstract":"Offspring of species with facultative family life are able to live with and without parents (i.e. to adjust to extreme changes in their social environment). While these adjustments are well understood on a phenotypic level, their genetic underpinnings remain surprisingly understudied. Investigating gene expression changes in response to parental absence may elucidate the genetic constraints driving evolutionary transitions between solitary and family life. Here, we manipulated maternal presence to observe gene expression changes in the fat body of juvenile European earwigs, an insect with facultative family life. Because parents typically protect offspring against pathogens, expression changes were recorded in pathogen-free and pathogen-exposed environments. We found that manipulating maternal presence changed the expression of 154 genes, including several metabolism and growth-related genes, and that this change depended on pathogen presence. Specifically, localization and cell transporter genes were downregulated in maternal absence without pathogens but upregulated with pathogens. At least one immunity gene (pathogenesis-related protein 5) was affected by pathogen exposure regardless of maternal presence. Overall, our findings explicate how offspring adjust to parental deprivation on a molecular level and reveal that such adjustments heavily depend on pathogens in the environment. This emphasizes the central role of pathogens in family life evolution.","container-title":"Proceedings of the Royal Society B: Biological Sciences","DOI":"10.1098/rspb.2020.0440","ISSN":"0962-8452, 1471-2954","issue":"1926","journalAbbreviation":"Proc. R. Soc. B.","language":"en","page":"20200440","source":"DOI.org (Crossref)","title":"Offspring reverse transcriptome responses to maternal deprivation when reared with pathogens in an insect with facultative family life","volume":"287","author":[{"family":"Körner","given":"Maximilian"},{"family":"Vogelweith","given":"Fanny"},{"family":"Libbrecht","given":"Romain"},{"family":"Foitzik","given":"Susanne"},{"family":"Feldmeyer","given":"Barbara"},{"family":"Meunier","given":"Joël"}],"issued":{"date-parts":[["2020",5,13]]}}},{"id":412,"uris":["http://zotero.org/users/10952407/items/6GF2HF48"],"itemData":{"id":412,"type":"article-journal","abstract":"The aggregation of parents with offspring is generally associated with different forms of care that improve offspring survival at potential costs to parents. Under poor environments, the limited amount of resources available can increase the level of competition among family members and consequently lead to adaptive changes in parental investment. However, it remains unclear as to what extent such changes modify offspring fitness, particularly when offspring can survive without parents such as in the European earwig,\n              Forficula auricularia\n              . Here, we show that under food restriction, earwig maternal presence decreased offspring survival until adulthood by 43 per cent. This effect was independent of sibling competition and was expressed after separation from the female, indicating lasting detrimental effects. The reduced benefits of maternal presence on offspring survival were not associated with higher investment in future reproduction, suggesting a condition-dependent effect of food restriction on mothers and local mother–offspring competition for food. Overall, these findings demonstrate for the first time a long-term negative effect of maternal presence on offspring survival in a species with maternal care, and highlight the importance of food availability in the early evolution of family life.","container-title":"Biology Letters","DOI":"10.1098/rsbl.2012.0151","ISSN":"1744-9561, 1744-957X","issue":"4","journalAbbreviation":"Biol. Lett.","language":"en","page":"547-550","source":"DOI.org (Crossref)","title":"When it is costly to have a caring mother: food limitation erases the benefits of parental care in earwigs","title-short":"When it is costly to have a caring mother","volume":"8","author":[{"family":"Meunier","given":"Joël"},{"family":"Kölliker","given":"Mathias"}],"issued":{"date-parts":[["2012",8,23]]}}},{"id":207,"uris":["http://zotero.org/users/10952407/items/SKVTATN4"],"itemData":{"id":207,"type":"article-journal","abstract":"A lack of parental care is generally assumed to entail substantial fitness costs for offspring that ultimately select for the maintenance of family life across generations. However, it is unknown whether these costs arise when parental care is facultative, thus questioning their fundamental importance in the early evolution of family life. Here, we investigated the short-term, long-term and transgenerational effects of maternal loss in the European earwig\n              Forficula auricularia\n              , an insect with facultative post-hatching maternal care. We showed that maternal loss did not influence the developmental time and survival rate of juveniles, but surprisingly yielded adults of larger body and forceps size, two traits associated with fitness benefits. In a cross-breeding/cross-fostering experiment, we then demonstrated that maternal loss impaired the expression of maternal care in adult offspring. Interestingly, the resulting transgenerational costs were not only mediated by the early-life experience of tending mothers, but also by inherited, parent-of-origin-specific effects expressed in juveniles. Orphaned females abandoned their juveniles for longer and fed them less than maternally-tended females, while foster mothers defended juveniles of orphaned females less well than juveniles of maternally-tended females. Overall, these findings reveal the key importance of transgenerational effects in the early evolution of family life.","container-title":"Proceedings of the Royal Society B: Biological Sciences","DOI":"10.1098/rspb.2015.1617","ISSN":"0962-8452, 1471-2954","issue":"1817","journalAbbreviation":"Proc. R. Soc. B.","language":"en","page":"20151617","source":"DOI.org (Crossref)","title":"Short-term benefits, but transgenerational costs of maternal loss in an insect with facultative maternal care","volume":"282","author":[{"family":"Thesing","given":"Julia"},{"family":"Kramer","given":"Jos"},{"family":"Koch","given":"Lisa K."},{"family":"Meunier","given":"Joël"}],"issued":{"date-parts":[["2015",10,22]]}}},{"id":367,"uris":["http://zotero.org/users/10952407/items/LVE7EP2V"],"itemData":{"id":367,"type":"article-journal","container-title":"BMC Evolutionary Biology","DOI":"10.1186/s12862-017-0926-y","ISSN":"1471-2148","issue":"1","journalAbbreviation":"BMC Evol Biol","language":"en","page":"69","source":"DOI.org (Crossref)","title":"Age, pathogen exposure, but not maternal care shape offspring immunity in an insect with facultative family life","volume":"17","author":[{"family":"Vogelweith","given":"Fanny"},{"family":"Körner","given":"Maximilian"},{"family":"Foitzik","given":"Susanne"},{"family":"Meunier","given":"Joël"}],"issued":{"date-parts":[["2017",12]]}}}],"schema":"https://github.com/citation-style-language/schema/raw/master/csl-citation.json"} </w:instrText>
      </w:r>
      <w:r w:rsidR="006B2311" w:rsidRPr="004A5177">
        <w:rPr>
          <w:rFonts w:ascii="Arial" w:hAnsi="Arial" w:cs="Arial"/>
        </w:rPr>
        <w:fldChar w:fldCharType="separate"/>
      </w:r>
      <w:r w:rsidR="00B324EA" w:rsidRPr="00B324EA">
        <w:rPr>
          <w:rFonts w:ascii="Arial" w:hAnsi="Arial" w:cs="Arial"/>
          <w:kern w:val="0"/>
        </w:rPr>
        <w:t xml:space="preserve">(Meunier and Kölliker, 2012; Thesing </w:t>
      </w:r>
      <w:r w:rsidR="00B324EA" w:rsidRPr="00B324EA">
        <w:rPr>
          <w:rFonts w:ascii="Arial" w:hAnsi="Arial" w:cs="Arial"/>
          <w:i/>
          <w:iCs/>
          <w:kern w:val="0"/>
        </w:rPr>
        <w:t>et al.</w:t>
      </w:r>
      <w:r w:rsidR="00B324EA" w:rsidRPr="00B324EA">
        <w:rPr>
          <w:rFonts w:ascii="Arial" w:hAnsi="Arial" w:cs="Arial"/>
          <w:kern w:val="0"/>
        </w:rPr>
        <w:t xml:space="preserve">, 2015; Vogelweith </w:t>
      </w:r>
      <w:r w:rsidR="00B324EA" w:rsidRPr="00B324EA">
        <w:rPr>
          <w:rFonts w:ascii="Arial" w:hAnsi="Arial" w:cs="Arial"/>
          <w:i/>
          <w:iCs/>
          <w:kern w:val="0"/>
        </w:rPr>
        <w:t>et al.</w:t>
      </w:r>
      <w:r w:rsidR="00B324EA" w:rsidRPr="00B324EA">
        <w:rPr>
          <w:rFonts w:ascii="Arial" w:hAnsi="Arial" w:cs="Arial"/>
          <w:kern w:val="0"/>
        </w:rPr>
        <w:t xml:space="preserve">, 2017; Körner </w:t>
      </w:r>
      <w:r w:rsidR="00B324EA" w:rsidRPr="00B324EA">
        <w:rPr>
          <w:rFonts w:ascii="Arial" w:hAnsi="Arial" w:cs="Arial"/>
          <w:i/>
          <w:iCs/>
          <w:kern w:val="0"/>
        </w:rPr>
        <w:t>et al.</w:t>
      </w:r>
      <w:r w:rsidR="00B324EA" w:rsidRPr="00B324EA">
        <w:rPr>
          <w:rFonts w:ascii="Arial" w:hAnsi="Arial" w:cs="Arial"/>
          <w:kern w:val="0"/>
        </w:rPr>
        <w:t>, 2020)</w:t>
      </w:r>
      <w:r w:rsidR="006B2311" w:rsidRPr="004A5177">
        <w:rPr>
          <w:rFonts w:ascii="Arial" w:hAnsi="Arial" w:cs="Arial"/>
        </w:rPr>
        <w:fldChar w:fldCharType="end"/>
      </w:r>
      <w:r w:rsidR="005E6FAC" w:rsidRPr="004A5177">
        <w:rPr>
          <w:rFonts w:ascii="Arial" w:hAnsi="Arial" w:cs="Arial"/>
        </w:rPr>
        <w:t xml:space="preserve">. </w:t>
      </w:r>
      <w:r w:rsidR="0089726A" w:rsidRPr="00E32342">
        <w:rPr>
          <w:rFonts w:ascii="Arial" w:hAnsi="Arial" w:cs="Arial"/>
          <w:highlight w:val="yellow"/>
        </w:rPr>
        <w:t>Here a</w:t>
      </w:r>
      <w:r w:rsidR="00C274D4" w:rsidRPr="00E32342">
        <w:rPr>
          <w:rFonts w:ascii="Arial" w:hAnsi="Arial" w:cs="Arial"/>
          <w:highlight w:val="yellow"/>
        </w:rPr>
        <w:t xml:space="preserve">gain, these </w:t>
      </w:r>
      <w:r w:rsidR="0089726A" w:rsidRPr="00E32342">
        <w:rPr>
          <w:rFonts w:ascii="Arial" w:hAnsi="Arial" w:cs="Arial"/>
          <w:highlight w:val="yellow"/>
        </w:rPr>
        <w:t xml:space="preserve">predicted functions </w:t>
      </w:r>
      <w:r w:rsidR="00C274D4" w:rsidRPr="00E32342">
        <w:rPr>
          <w:rFonts w:ascii="Arial" w:hAnsi="Arial" w:cs="Arial"/>
          <w:highlight w:val="yellow"/>
        </w:rPr>
        <w:t>need to be taken with caution</w:t>
      </w:r>
      <w:r w:rsidR="004E555C" w:rsidRPr="00E32342">
        <w:rPr>
          <w:rFonts w:ascii="Arial" w:hAnsi="Arial" w:cs="Arial"/>
          <w:highlight w:val="yellow"/>
        </w:rPr>
        <w:t>, especially as recent stud</w:t>
      </w:r>
      <w:r w:rsidR="00D33499">
        <w:rPr>
          <w:rFonts w:ascii="Arial" w:hAnsi="Arial" w:cs="Arial"/>
          <w:highlight w:val="yellow"/>
        </w:rPr>
        <w:t>ies</w:t>
      </w:r>
      <w:r w:rsidR="004E555C" w:rsidRPr="00E32342">
        <w:rPr>
          <w:rFonts w:ascii="Arial" w:hAnsi="Arial" w:cs="Arial"/>
          <w:highlight w:val="yellow"/>
        </w:rPr>
        <w:t xml:space="preserve"> demonstrated that the </w:t>
      </w:r>
      <w:r w:rsidR="00D41B10" w:rsidRPr="00E32342">
        <w:rPr>
          <w:rFonts w:ascii="Arial" w:hAnsi="Arial" w:cs="Arial"/>
          <w:highlight w:val="yellow"/>
        </w:rPr>
        <w:t xml:space="preserve">alteration of the </w:t>
      </w:r>
      <w:r w:rsidR="004E555C" w:rsidRPr="00E32342">
        <w:rPr>
          <w:rFonts w:ascii="Arial" w:hAnsi="Arial" w:cs="Arial"/>
          <w:highlight w:val="yellow"/>
        </w:rPr>
        <w:t xml:space="preserve">microbiome does not </w:t>
      </w:r>
      <w:r w:rsidR="00D41B10" w:rsidRPr="00E32342">
        <w:rPr>
          <w:rFonts w:ascii="Arial" w:hAnsi="Arial" w:cs="Arial"/>
          <w:highlight w:val="yellow"/>
        </w:rPr>
        <w:t>affect</w:t>
      </w:r>
      <w:r w:rsidR="004E555C" w:rsidRPr="00E32342">
        <w:rPr>
          <w:rFonts w:ascii="Arial" w:hAnsi="Arial" w:cs="Arial"/>
          <w:highlight w:val="yellow"/>
        </w:rPr>
        <w:t xml:space="preserve"> mother earwigs </w:t>
      </w:r>
      <w:r w:rsidR="004E555C" w:rsidRPr="00D33499">
        <w:rPr>
          <w:rFonts w:ascii="Arial" w:hAnsi="Arial" w:cs="Arial"/>
          <w:highlight w:val="yellow"/>
        </w:rPr>
        <w:fldChar w:fldCharType="begin"/>
      </w:r>
      <w:r w:rsidR="004E555C" w:rsidRPr="00D33499">
        <w:rPr>
          <w:rFonts w:ascii="Arial" w:hAnsi="Arial" w:cs="Arial"/>
          <w:highlight w:val="yellow"/>
        </w:rPr>
        <w:instrText xml:space="preserve"> ADDIN ZOTERO_ITEM CSL_CITATION {"citationID":"LwwYf5Ua","properties":{"formattedCitation":"(Van Meyel {\\i{}et al.}, 2021)","plainCitation":"(Van Meyel et al., 2021)","noteIndex":0},"citationItems":[{"id":455,"uris":["http://zotero.org/users/10952407/items/IRR2Q9FB"],"itemData":{"id":455,"type":"article-journal","abstract":"The microbes residing within the gut of an animal host often increase their own fitness by modifying their host's physiological, reproductive and behavioural functions. Whereas recent studies suggest that they may also shape host sociality and therefore have critical effects on animal social evolution, the impact of the gut microbiota on maternal care remains unexplored. This is surprising, as this behaviour is widespread among animals, often determines the fitness of both juveniles and parents, and is essential in the evolution of complex animal societies. Here, we tested whether life</w:instrText>
      </w:r>
      <w:r w:rsidR="004E555C" w:rsidRPr="00D33499">
        <w:rPr>
          <w:rFonts w:ascii="Cambria Math" w:hAnsi="Cambria Math" w:cs="Cambria Math"/>
          <w:highlight w:val="yellow"/>
        </w:rPr>
        <w:instrText>‐</w:instrText>
      </w:r>
      <w:r w:rsidR="004E555C" w:rsidRPr="00D33499">
        <w:rPr>
          <w:rFonts w:ascii="Arial" w:hAnsi="Arial" w:cs="Arial"/>
          <w:highlight w:val="yellow"/>
        </w:rPr>
        <w:instrText>long alterations of the gut microbiota with rifampicin—a broad</w:instrText>
      </w:r>
      <w:r w:rsidR="004E555C" w:rsidRPr="00D33499">
        <w:rPr>
          <w:rFonts w:ascii="Cambria Math" w:hAnsi="Cambria Math" w:cs="Cambria Math"/>
          <w:highlight w:val="yellow"/>
        </w:rPr>
        <w:instrText>‐</w:instrText>
      </w:r>
      <w:r w:rsidR="004E555C" w:rsidRPr="00D33499">
        <w:rPr>
          <w:rFonts w:ascii="Arial" w:hAnsi="Arial" w:cs="Arial"/>
          <w:highlight w:val="yellow"/>
        </w:rPr>
        <w:instrText>spectrum antibiotic—impair pre</w:instrText>
      </w:r>
      <w:r w:rsidR="004E555C" w:rsidRPr="00D33499">
        <w:rPr>
          <w:rFonts w:ascii="Cambria Math" w:hAnsi="Cambria Math" w:cs="Cambria Math"/>
          <w:highlight w:val="yellow"/>
        </w:rPr>
        <w:instrText>‐</w:instrText>
      </w:r>
      <w:r w:rsidR="004E555C" w:rsidRPr="00D33499">
        <w:rPr>
          <w:rFonts w:ascii="Arial" w:hAnsi="Arial" w:cs="Arial"/>
          <w:highlight w:val="yellow"/>
        </w:rPr>
        <w:instrText xml:space="preserve"> and post</w:instrText>
      </w:r>
      <w:r w:rsidR="004E555C" w:rsidRPr="00D33499">
        <w:rPr>
          <w:rFonts w:ascii="Cambria Math" w:hAnsi="Cambria Math" w:cs="Cambria Math"/>
          <w:highlight w:val="yellow"/>
        </w:rPr>
        <w:instrText>‐</w:instrText>
      </w:r>
      <w:r w:rsidR="004E555C" w:rsidRPr="00D33499">
        <w:rPr>
          <w:rFonts w:ascii="Arial" w:hAnsi="Arial" w:cs="Arial"/>
          <w:highlight w:val="yellow"/>
        </w:rPr>
        <w:instrText>hatching maternal care in the European earwig. Our results first confirm that rifampicin altered the mothers’ gut microbial communities and indicate that the composition of the gut microbiota differs before and after egg care. Contrary to our predictions, however, the rifampicin</w:instrText>
      </w:r>
      <w:r w:rsidR="004E555C" w:rsidRPr="00D33499">
        <w:rPr>
          <w:rFonts w:ascii="Cambria Math" w:hAnsi="Cambria Math" w:cs="Cambria Math"/>
          <w:highlight w:val="yellow"/>
        </w:rPr>
        <w:instrText>‐</w:instrText>
      </w:r>
      <w:r w:rsidR="004E555C" w:rsidRPr="00D33499">
        <w:rPr>
          <w:rFonts w:ascii="Arial" w:hAnsi="Arial" w:cs="Arial"/>
          <w:highlight w:val="yellow"/>
        </w:rPr>
        <w:instrText>induced alterations of the gut microbiota did not modify pre</w:instrText>
      </w:r>
      <w:r w:rsidR="004E555C" w:rsidRPr="00D33499">
        <w:rPr>
          <w:rFonts w:ascii="Cambria Math" w:hAnsi="Cambria Math" w:cs="Cambria Math"/>
          <w:highlight w:val="yellow"/>
        </w:rPr>
        <w:instrText>‐</w:instrText>
      </w:r>
      <w:r w:rsidR="004E555C" w:rsidRPr="00D33499">
        <w:rPr>
          <w:rFonts w:ascii="Arial" w:hAnsi="Arial" w:cs="Arial"/>
          <w:highlight w:val="yellow"/>
        </w:rPr>
        <w:instrText xml:space="preserve"> or post</w:instrText>
      </w:r>
      <w:r w:rsidR="004E555C" w:rsidRPr="00D33499">
        <w:rPr>
          <w:rFonts w:ascii="Cambria Math" w:hAnsi="Cambria Math" w:cs="Cambria Math"/>
          <w:highlight w:val="yellow"/>
        </w:rPr>
        <w:instrText>‐</w:instrText>
      </w:r>
      <w:r w:rsidR="004E555C" w:rsidRPr="00D33499">
        <w:rPr>
          <w:rFonts w:ascii="Arial" w:hAnsi="Arial" w:cs="Arial"/>
          <w:highlight w:val="yellow"/>
        </w:rPr>
        <w:instrText>hatching care. Independent of maternal care, rifampicin increased the females’ faeces production and resulted in lighter eggs and juveniles. By contrast, rifampicin altered none of the other 21 physiological, reproductive and longevity traits measured over the 300 days of a female's lifetime. Overall, these findings reveal that altering the gut microbiota with a large spectrum antibiotic such as rifampicin does not necessarily affect host sociality. They also emphasize that not all animals have evolved a co</w:instrText>
      </w:r>
      <w:r w:rsidR="004E555C" w:rsidRPr="00D33499">
        <w:rPr>
          <w:rFonts w:ascii="Cambria Math" w:hAnsi="Cambria Math" w:cs="Cambria Math"/>
          <w:highlight w:val="yellow"/>
        </w:rPr>
        <w:instrText>‐</w:instrText>
      </w:r>
      <w:r w:rsidR="004E555C" w:rsidRPr="00D33499">
        <w:rPr>
          <w:rFonts w:ascii="Arial" w:hAnsi="Arial" w:cs="Arial"/>
          <w:highlight w:val="yellow"/>
        </w:rPr>
        <w:instrText>dependence with their microbiota and call for caution when generalizing the central role of gut microbes in host biology.","container-title":"Journal of Evolutionary Biology","DOI":"10.1111/jeb.13791","ISSN":"1010-061X, 1420-9101","issue":"7","journalAbbreviation":"J of Evolutionary Biology","language":"en","page":"1034-1045","source":"DOI.org (Crossref)","title":"Alteration of gut microbiota with a broad</w:instrText>
      </w:r>
      <w:r w:rsidR="004E555C" w:rsidRPr="00D33499">
        <w:rPr>
          <w:rFonts w:ascii="Cambria Math" w:hAnsi="Cambria Math" w:cs="Cambria Math"/>
          <w:highlight w:val="yellow"/>
        </w:rPr>
        <w:instrText>‐</w:instrText>
      </w:r>
      <w:r w:rsidR="004E555C" w:rsidRPr="00D33499">
        <w:rPr>
          <w:rFonts w:ascii="Arial" w:hAnsi="Arial" w:cs="Arial"/>
          <w:highlight w:val="yellow"/>
        </w:rPr>
        <w:instrText xml:space="preserve">spectrum antibiotic does not impair maternal care in the European earwig","volume":"34","author":[{"family":"Van Meyel","given":"Sophie"},{"family":"Devers","given":"Séverine"},{"family":"Dupont","given":"Simon"},{"family":"Dedeine","given":"Franck"},{"family":"Meunier","given":"Joël"}],"issued":{"date-parts":[["2021",7]]}}}],"schema":"https://github.com/citation-style-language/schema/raw/master/csl-citation.json"} </w:instrText>
      </w:r>
      <w:r w:rsidR="004E555C" w:rsidRPr="00D33499">
        <w:rPr>
          <w:rFonts w:ascii="Arial" w:hAnsi="Arial" w:cs="Arial"/>
          <w:highlight w:val="yellow"/>
        </w:rPr>
        <w:fldChar w:fldCharType="separate"/>
      </w:r>
      <w:r w:rsidR="004E555C" w:rsidRPr="00D33499">
        <w:rPr>
          <w:rFonts w:ascii="Arial" w:hAnsi="Arial" w:cs="Arial"/>
          <w:kern w:val="0"/>
          <w:highlight w:val="yellow"/>
        </w:rPr>
        <w:t xml:space="preserve">(Van Meyel </w:t>
      </w:r>
      <w:r w:rsidR="004E555C" w:rsidRPr="00D33499">
        <w:rPr>
          <w:rFonts w:ascii="Arial" w:hAnsi="Arial" w:cs="Arial"/>
          <w:i/>
          <w:iCs/>
          <w:kern w:val="0"/>
          <w:highlight w:val="yellow"/>
        </w:rPr>
        <w:t>et al.</w:t>
      </w:r>
      <w:r w:rsidR="004E555C" w:rsidRPr="00D33499">
        <w:rPr>
          <w:rFonts w:ascii="Arial" w:hAnsi="Arial" w:cs="Arial"/>
          <w:kern w:val="0"/>
          <w:highlight w:val="yellow"/>
        </w:rPr>
        <w:t>, 2021)</w:t>
      </w:r>
      <w:r w:rsidR="004E555C" w:rsidRPr="00D33499">
        <w:rPr>
          <w:rFonts w:ascii="Arial" w:hAnsi="Arial" w:cs="Arial"/>
          <w:highlight w:val="yellow"/>
        </w:rPr>
        <w:fldChar w:fldCharType="end"/>
      </w:r>
      <w:r w:rsidR="004E555C" w:rsidRPr="00D33499">
        <w:rPr>
          <w:rFonts w:ascii="Arial" w:hAnsi="Arial" w:cs="Arial"/>
          <w:highlight w:val="yellow"/>
        </w:rPr>
        <w:t xml:space="preserve"> </w:t>
      </w:r>
      <w:r w:rsidR="00D33499" w:rsidRPr="00D33499">
        <w:rPr>
          <w:rFonts w:ascii="Arial" w:hAnsi="Arial" w:cs="Arial"/>
          <w:highlight w:val="yellow"/>
        </w:rPr>
        <w:t xml:space="preserve">and that its natural variation does not explain its aggregation behaviour </w:t>
      </w:r>
      <w:r w:rsidR="00D33499" w:rsidRPr="00D33499">
        <w:rPr>
          <w:rFonts w:ascii="Arial" w:hAnsi="Arial" w:cs="Arial"/>
          <w:highlight w:val="yellow"/>
        </w:rPr>
        <w:fldChar w:fldCharType="begin"/>
      </w:r>
      <w:r w:rsidR="00D33499" w:rsidRPr="00D33499">
        <w:rPr>
          <w:rFonts w:ascii="Arial" w:hAnsi="Arial" w:cs="Arial"/>
          <w:highlight w:val="yellow"/>
        </w:rPr>
        <w:instrText xml:space="preserve"> ADDIN ZOTERO_ITEM CSL_CITATION {"citationID":"TW4wPLFE","properties":{"formattedCitation":"(Cheutin {\\i{}et al.}, 2024)","plainCitation":"(Cheutin et al., 2024)","noteIndex":0},"citationItems":[{"id":526,"uris":["http://zotero.org/users/10952407/items/HB7C6SXQ"],"itemData":{"id":526,"type":"article-journal","abstract":"Abstract\n            The reasons why some individuals are solitary, and others gregarious are the subject of ongoing debate as we seek to understand the emergence of sociality. Recent studies suggest that the expression of aggregation behaviors may be linked to the gut microbiota of the host. Here, we tested this hypothesis in females of the European earwig. This insect is ideal for addressing this question, as adults both naturally vary in the degree to which they live in groups and show interindividual variation in their gut microbial communities. We video-tracked 320 field-sampled females to quantify their natural variation in aggregation and then tested whether the most and least gregarious females had different gut microbiota. We also compared the general activity, boldness, body size, and body condition of these females and examined the association between each of these traits and the gut microbiota. Contrary to our predictions, we found no difference in the gut microbiota between the most and least gregarious females. There was also no difference in activity, boldness, and body condition between these two types of females. Independent of aggregation, gut microbiota was overall associated with female body condition, but not with any of our other measurements. Overall, these results demonstrate that a host’s gut microbiota is not necessarily a major driver or a consequence of aggregation behavior in species with inter-individual variation in group living and call for future studies to investigate the determinants and role of gut microbiota in earwigs.","container-title":"Behavioral Ecology","DOI":"10.1093/beheco/arae022","ISSN":"1045-2249, 1465-7279","issue":"3","language":"en","license":"https://academic.oup.com/pages/standard-publication-reuse-rights","page":"arae022","source":"DOI.org (Crossref)","title":"With or without you: gut microbiota does not predict aggregation behavior in European earwig females","title-short":"With or without you","volume":"35","author":[{"family":"Cheutin","given":"Marie-Charlotte"},{"family":"Leclerc","given":"Benjamin"},{"family":"Meunier","given":"Joël"}],"editor":[{"family":"Ringler","given":"Eva"}],"issued":{"date-parts":[["2024",5,1]]}}}],"schema":"https://github.com/citation-style-language/schema/raw/master/csl-citation.json"} </w:instrText>
      </w:r>
      <w:r w:rsidR="00D33499" w:rsidRPr="00D33499">
        <w:rPr>
          <w:rFonts w:ascii="Arial" w:hAnsi="Arial" w:cs="Arial"/>
          <w:highlight w:val="yellow"/>
        </w:rPr>
        <w:fldChar w:fldCharType="separate"/>
      </w:r>
      <w:r w:rsidR="00D33499" w:rsidRPr="00D33499">
        <w:rPr>
          <w:rFonts w:ascii="Arial" w:hAnsi="Arial" w:cs="Arial"/>
          <w:kern w:val="0"/>
          <w:highlight w:val="yellow"/>
        </w:rPr>
        <w:t xml:space="preserve">(Cheutin </w:t>
      </w:r>
      <w:r w:rsidR="00D33499" w:rsidRPr="00D33499">
        <w:rPr>
          <w:rFonts w:ascii="Arial" w:hAnsi="Arial" w:cs="Arial"/>
          <w:i/>
          <w:iCs/>
          <w:kern w:val="0"/>
          <w:highlight w:val="yellow"/>
        </w:rPr>
        <w:t>et al.</w:t>
      </w:r>
      <w:r w:rsidR="00D33499" w:rsidRPr="00D33499">
        <w:rPr>
          <w:rFonts w:ascii="Arial" w:hAnsi="Arial" w:cs="Arial"/>
          <w:kern w:val="0"/>
          <w:highlight w:val="yellow"/>
        </w:rPr>
        <w:t>, 2024)</w:t>
      </w:r>
      <w:r w:rsidR="00D33499" w:rsidRPr="00D33499">
        <w:rPr>
          <w:rFonts w:ascii="Arial" w:hAnsi="Arial" w:cs="Arial"/>
          <w:highlight w:val="yellow"/>
        </w:rPr>
        <w:fldChar w:fldCharType="end"/>
      </w:r>
      <w:r w:rsidR="00D33499" w:rsidRPr="00D33499">
        <w:rPr>
          <w:rFonts w:ascii="Arial" w:hAnsi="Arial" w:cs="Arial"/>
          <w:highlight w:val="yellow"/>
        </w:rPr>
        <w:t xml:space="preserve">, calling into question the need to have a microbiome </w:t>
      </w:r>
      <w:r w:rsidR="00D33499" w:rsidRPr="00D33499">
        <w:rPr>
          <w:rFonts w:ascii="Arial" w:hAnsi="Arial" w:cs="Arial"/>
          <w:highlight w:val="yellow"/>
        </w:rPr>
        <w:fldChar w:fldCharType="begin"/>
      </w:r>
      <w:r w:rsidR="00D33499" w:rsidRPr="00D33499">
        <w:rPr>
          <w:rFonts w:ascii="Arial" w:hAnsi="Arial" w:cs="Arial"/>
          <w:highlight w:val="yellow"/>
        </w:rPr>
        <w:instrText xml:space="preserve"> ADDIN ZOTERO_ITEM CSL_CITATION {"citationID":"rfH9NxE2","properties":{"formattedCitation":"(Hammer {\\i{}et al.}, 2017, 2019)","plainCitation":"(Hammer et al., 2017, 2019)","noteIndex":0},"citationItems":[{"id":208,"uris":["http://zotero.org/users/10952407/items/NFNCWXLI"],"itemData":{"id":208,"type":"article-journal","abstract":"Significance\n            \n              Microorganisms residing within animal tissues as symbionts can be critically important to many aspects of animal biology. For example, the microbiomes of many insects, such as aphids, honeybees, and termites, can provide nutrients, deter pathogens, and help digest food. We examined whether caterpillars also engage in intimate microbial partnerships. Across a broad diversity of caterpillar species, we found that microbes in the gut are extremely low-abundance and predominantly leaf-derived, suggesting their transient nature. Furthermore, suppressing bacteria in tobacco hornworms (\n              Manduca sexta\n              ) had no detectable effect on caterpillar growth or survival. With caterpillars as a prominent—but possibly not unique—example of relative autonomy, the degree of reliance on microbes is an underappreciated yet likely important dimension of animal biodiversity.\n            \n          , \n            \n              Many animals are inhabited by microbial symbionts that influence their hosts’ development, physiology, ecological interactions, and evolutionary diversification. However, firm evidence for the existence and functional importance of resident microbiomes in larval Lepidoptera (caterpillars) is lacking, despite the fact that these insects are enormously diverse, major agricultural pests, and dominant herbivores in many ecosystems. Using 16S rRNA gene sequencing and quantitative PCR, we characterized the gut microbiomes of wild leaf-feeding caterpillars in the United States and Costa Rica, representing 124 species from 15 families. Compared with other insects and vertebrates assayed using the same methods, the microbes that we detected in caterpillar guts were unusually low-density and variable among individuals. Furthermore, the abundance and composition of leaf-associated microbes were reflected in the feces of caterpillars consuming the same plants. Thus, microbes ingested with food are present (although possibly dead or dormant) in the caterpillar gut, but host-specific, resident symbionts are largely absent. To test whether transient microbes might still contribute to feeding and development, we conducted an experiment on field-collected caterpillars of the model species\n              Manduca sexta\n              . Antibiotic suppression of gut bacterial activity did not significantly affect caterpillar weight gain, development, or survival. The high pH, simple gut structure, and fast transit times that typify caterpillar digestive physiology may prevent microbial colonization. Moreover, host-encoded digestive and detoxification mechanisms likely render microbes unnecessary for caterpillar herbivory. Caterpillars illustrate the potential ecological and evolutionary benefits of independence from symbionts, a lifestyle that may be widespread among animals.","container-title":"Proceedings of the National Academy of Sciences","DOI":"10.1073/pnas.1707186114","ISSN":"0027-8424, 1091-6490","issue":"36","journalAbbreviation":"Proc. Natl. Acad. Sci. U.S.A.","language":"en","page":"9641-9646","source":"DOI.org (Crossref)","title":"Caterpillars lack a resident gut microbiome","volume":"114","author":[{"family":"Hammer","given":"Tobin J."},{"family":"Janzen","given":"Daniel H."},{"family":"Hallwachs","given":"Winnie"},{"family":"Jaffe","given":"Samuel P."},{"family":"Fierer","given":"Noah"}],"issued":{"date-parts":[["2017",9,5]]}}},{"id":611,"uris":["http://zotero.org/users/10952407/items/3ZWY6GKZ"],"itemData":{"id":611,"type":"article-journal","abstract":"ABSTRACT\n            It is often taken for granted that all animals host and depend upon a microbiome, yet this has only been shown for a small proportion of species. We propose that animals span a continuum of reliance on microbial symbionts. At one end are the famously symbiont-dependent species such as aphids, humans, corals and cows, in which microbes are abundant and important to host fitness. In the middle are species that may tolerate some microbial colonization but are only minimally or facultatively dependent. At the other end are species that lack beneficial symbionts altogether. While their existence may seem improbable, animals are capable of limiting microbial growth in and on their bodies, and a microbially independent lifestyle may be favored by selection under some circumstances. There is already evidence for several ‘microbiome-free’ lineages that represent distantly related branches in the animal phylogeny. We discuss why these animals have received such little attention, highlighting the potential for contaminants, transients, and parasites to masquerade as beneficial symbionts. We also suggest ways to explore microbiomes that address the limitations of DNA sequencing. We call for further research on microbiome-free taxa to provide a more complete understanding of the ecology and evolution of macrobe-microbe interactions.","container-title":"FEMS Microbiology Letters","DOI":"10.1093/femsle/fnz117","ISSN":"1574-6968","issue":"10","language":"en","license":"https://academic.oup.com/journals/pages/open_access/funder_policies/chorus/standard_publication_model","page":"fnz117","source":"DOI.org (Crossref)","title":"Not all animals need a microbiome","volume":"366","author":[{"family":"Hammer","given":"Tobin J"},{"family":"Sanders","given":"Jon G"},{"family":"Fierer","given":"Noah"}],"issued":{"date-parts":[["2019",5,1]]}}}],"schema":"https://github.com/citation-style-language/schema/raw/master/csl-citation.json"} </w:instrText>
      </w:r>
      <w:r w:rsidR="00D33499" w:rsidRPr="00D33499">
        <w:rPr>
          <w:rFonts w:ascii="Arial" w:hAnsi="Arial" w:cs="Arial"/>
          <w:highlight w:val="yellow"/>
        </w:rPr>
        <w:fldChar w:fldCharType="separate"/>
      </w:r>
      <w:r w:rsidR="00D33499" w:rsidRPr="00D33499">
        <w:rPr>
          <w:rFonts w:ascii="Arial" w:hAnsi="Arial" w:cs="Arial"/>
          <w:kern w:val="0"/>
          <w:highlight w:val="yellow"/>
        </w:rPr>
        <w:t xml:space="preserve">(Hammer </w:t>
      </w:r>
      <w:r w:rsidR="00D33499" w:rsidRPr="00D33499">
        <w:rPr>
          <w:rFonts w:ascii="Arial" w:hAnsi="Arial" w:cs="Arial"/>
          <w:i/>
          <w:iCs/>
          <w:kern w:val="0"/>
          <w:highlight w:val="yellow"/>
        </w:rPr>
        <w:t>et al.</w:t>
      </w:r>
      <w:r w:rsidR="00D33499" w:rsidRPr="00D33499">
        <w:rPr>
          <w:rFonts w:ascii="Arial" w:hAnsi="Arial" w:cs="Arial"/>
          <w:kern w:val="0"/>
          <w:highlight w:val="yellow"/>
        </w:rPr>
        <w:t>, 2017, 2019)</w:t>
      </w:r>
      <w:r w:rsidR="00D33499" w:rsidRPr="00D33499">
        <w:rPr>
          <w:rFonts w:ascii="Arial" w:hAnsi="Arial" w:cs="Arial"/>
          <w:highlight w:val="yellow"/>
        </w:rPr>
        <w:fldChar w:fldCharType="end"/>
      </w:r>
      <w:r w:rsidR="00D33499" w:rsidRPr="00D33499">
        <w:rPr>
          <w:rFonts w:ascii="Arial" w:hAnsi="Arial" w:cs="Arial"/>
          <w:highlight w:val="yellow"/>
        </w:rPr>
        <w:t>.</w:t>
      </w:r>
      <w:r w:rsidR="00D33499" w:rsidRPr="001E5C6D">
        <w:rPr>
          <w:rFonts w:ascii="Arial" w:hAnsi="Arial" w:cs="Arial"/>
        </w:rPr>
        <w:t xml:space="preserve"> </w:t>
      </w:r>
      <w:r w:rsidR="005E6FAC" w:rsidRPr="004A5177">
        <w:rPr>
          <w:rFonts w:ascii="Arial" w:hAnsi="Arial" w:cs="Arial"/>
        </w:rPr>
        <w:t xml:space="preserve">Whether all or some of these offspring phenotypes are </w:t>
      </w:r>
      <w:r w:rsidR="00FB471E" w:rsidRPr="004A5177">
        <w:rPr>
          <w:rFonts w:ascii="Arial" w:hAnsi="Arial" w:cs="Arial"/>
        </w:rPr>
        <w:t xml:space="preserve">indeed </w:t>
      </w:r>
      <w:r w:rsidR="005E6FAC" w:rsidRPr="004A5177">
        <w:rPr>
          <w:rFonts w:ascii="Arial" w:hAnsi="Arial" w:cs="Arial"/>
        </w:rPr>
        <w:t xml:space="preserve">due to maternally derived bacteria remains to be further explored, </w:t>
      </w:r>
      <w:r w:rsidR="005E6FAC" w:rsidRPr="004A5177">
        <w:rPr>
          <w:rFonts w:ascii="Arial" w:hAnsi="Arial" w:cs="Arial"/>
          <w:i/>
          <w:iCs/>
        </w:rPr>
        <w:t>e.g.</w:t>
      </w:r>
      <w:r w:rsidR="005E6FAC" w:rsidRPr="004A5177">
        <w:rPr>
          <w:rFonts w:ascii="Arial" w:hAnsi="Arial" w:cs="Arial"/>
        </w:rPr>
        <w:t xml:space="preserve"> with the use of gnotobiotic lineages.</w:t>
      </w:r>
    </w:p>
    <w:p w14:paraId="36C2F1C2" w14:textId="77777777" w:rsidR="00A462CE" w:rsidRPr="004A5177" w:rsidRDefault="00A462CE" w:rsidP="00E65A49">
      <w:pPr>
        <w:spacing w:line="480" w:lineRule="auto"/>
        <w:jc w:val="both"/>
        <w:rPr>
          <w:rFonts w:ascii="Arial" w:hAnsi="Arial" w:cs="Arial"/>
          <w:b/>
          <w:bCs/>
        </w:rPr>
      </w:pPr>
    </w:p>
    <w:p w14:paraId="4267901E" w14:textId="1AE49F67" w:rsidR="00E65A49" w:rsidRPr="00800BC0" w:rsidRDefault="00E65A49" w:rsidP="00E65A49">
      <w:pPr>
        <w:spacing w:line="480" w:lineRule="auto"/>
        <w:jc w:val="both"/>
        <w:rPr>
          <w:rFonts w:ascii="Arial" w:hAnsi="Arial" w:cs="Arial"/>
          <w:b/>
          <w:bCs/>
          <w:sz w:val="28"/>
          <w:szCs w:val="28"/>
        </w:rPr>
      </w:pPr>
      <w:r w:rsidRPr="00800BC0">
        <w:rPr>
          <w:rFonts w:ascii="Arial" w:hAnsi="Arial" w:cs="Arial"/>
          <w:b/>
          <w:bCs/>
          <w:sz w:val="28"/>
          <w:szCs w:val="28"/>
        </w:rPr>
        <w:t>Conclusion</w:t>
      </w:r>
    </w:p>
    <w:p w14:paraId="1A10AFA2" w14:textId="70591E15" w:rsidR="00E65A49" w:rsidRDefault="006A06F5" w:rsidP="00E65A49">
      <w:pPr>
        <w:spacing w:line="480" w:lineRule="auto"/>
        <w:jc w:val="both"/>
        <w:rPr>
          <w:rFonts w:ascii="Arial" w:hAnsi="Arial" w:cs="Arial"/>
        </w:rPr>
      </w:pPr>
      <w:r w:rsidRPr="004A5177">
        <w:rPr>
          <w:rFonts w:ascii="Arial" w:hAnsi="Arial" w:cs="Arial"/>
        </w:rPr>
        <w:t>Overall, w</w:t>
      </w:r>
      <w:r w:rsidR="00E65A49" w:rsidRPr="004A5177">
        <w:rPr>
          <w:rFonts w:ascii="Arial" w:hAnsi="Arial" w:cs="Arial"/>
        </w:rPr>
        <w:t xml:space="preserve">e showed that the European earwig </w:t>
      </w:r>
      <w:r w:rsidR="002C1344" w:rsidRPr="00E32342">
        <w:rPr>
          <w:rFonts w:ascii="Arial" w:hAnsi="Arial" w:cs="Arial"/>
          <w:highlight w:val="yellow"/>
        </w:rPr>
        <w:t>bacterial</w:t>
      </w:r>
      <w:r w:rsidR="002C1344">
        <w:rPr>
          <w:rFonts w:ascii="Arial" w:hAnsi="Arial" w:cs="Arial"/>
        </w:rPr>
        <w:t xml:space="preserve"> </w:t>
      </w:r>
      <w:r w:rsidR="00FD6D40">
        <w:rPr>
          <w:rFonts w:ascii="Arial" w:hAnsi="Arial" w:cs="Arial"/>
        </w:rPr>
        <w:t>microbiome</w:t>
      </w:r>
      <w:r w:rsidR="00E65A49" w:rsidRPr="004A5177">
        <w:rPr>
          <w:rFonts w:ascii="Arial" w:hAnsi="Arial" w:cs="Arial"/>
        </w:rPr>
        <w:t xml:space="preserve"> </w:t>
      </w:r>
      <w:r w:rsidR="00432D2D" w:rsidRPr="004A5177">
        <w:rPr>
          <w:rFonts w:ascii="Arial" w:hAnsi="Arial" w:cs="Arial"/>
        </w:rPr>
        <w:t xml:space="preserve">changes multiple times </w:t>
      </w:r>
      <w:r w:rsidR="00E65A49" w:rsidRPr="004A5177">
        <w:rPr>
          <w:rFonts w:ascii="Arial" w:hAnsi="Arial" w:cs="Arial"/>
        </w:rPr>
        <w:t xml:space="preserve">during offspring development. </w:t>
      </w:r>
      <w:r w:rsidR="009F791A" w:rsidRPr="004A5177">
        <w:rPr>
          <w:rFonts w:ascii="Arial" w:hAnsi="Arial" w:cs="Arial"/>
        </w:rPr>
        <w:t>Interestingly</w:t>
      </w:r>
      <w:r w:rsidR="00BD1910" w:rsidRPr="004A5177">
        <w:rPr>
          <w:rFonts w:ascii="Arial" w:hAnsi="Arial" w:cs="Arial"/>
        </w:rPr>
        <w:t>, these changes were independent of moulting. The fact that</w:t>
      </w:r>
      <w:r w:rsidRPr="004A5177">
        <w:rPr>
          <w:rFonts w:ascii="Arial" w:hAnsi="Arial" w:cs="Arial"/>
        </w:rPr>
        <w:t xml:space="preserve"> moulting did not induce any purge or shift in the bacterial communities of the nymphs</w:t>
      </w:r>
      <w:r w:rsidR="00432D2D" w:rsidRPr="004A5177">
        <w:rPr>
          <w:rFonts w:ascii="Arial" w:hAnsi="Arial" w:cs="Arial"/>
        </w:rPr>
        <w:t xml:space="preserve"> call</w:t>
      </w:r>
      <w:r w:rsidR="00BD1910" w:rsidRPr="004A5177">
        <w:rPr>
          <w:rFonts w:ascii="Arial" w:hAnsi="Arial" w:cs="Arial"/>
        </w:rPr>
        <w:t>s</w:t>
      </w:r>
      <w:r w:rsidR="00432D2D" w:rsidRPr="004A5177">
        <w:rPr>
          <w:rFonts w:ascii="Arial" w:hAnsi="Arial" w:cs="Arial"/>
        </w:rPr>
        <w:t xml:space="preserve"> for</w:t>
      </w:r>
      <w:r w:rsidRPr="004A5177">
        <w:rPr>
          <w:rFonts w:ascii="Arial" w:hAnsi="Arial" w:cs="Arial"/>
        </w:rPr>
        <w:t xml:space="preserve"> </w:t>
      </w:r>
      <w:r w:rsidR="00432D2D" w:rsidRPr="004A5177">
        <w:rPr>
          <w:rFonts w:ascii="Arial" w:hAnsi="Arial" w:cs="Arial"/>
        </w:rPr>
        <w:t>future studies to test whether t</w:t>
      </w:r>
      <w:r w:rsidR="00E65A49" w:rsidRPr="004A5177">
        <w:rPr>
          <w:rFonts w:ascii="Arial" w:hAnsi="Arial" w:cs="Arial"/>
        </w:rPr>
        <w:t xml:space="preserve">his </w:t>
      </w:r>
      <w:r w:rsidR="00432D2D" w:rsidRPr="004A5177">
        <w:rPr>
          <w:rFonts w:ascii="Arial" w:hAnsi="Arial" w:cs="Arial"/>
        </w:rPr>
        <w:t xml:space="preserve">is </w:t>
      </w:r>
      <w:r w:rsidR="00E65A49" w:rsidRPr="004A5177">
        <w:rPr>
          <w:rFonts w:ascii="Arial" w:hAnsi="Arial" w:cs="Arial"/>
        </w:rPr>
        <w:t xml:space="preserve">due to the presence of a bacterial reservoir, </w:t>
      </w:r>
      <w:r w:rsidR="00432D2D" w:rsidRPr="004A5177">
        <w:rPr>
          <w:rFonts w:ascii="Arial" w:hAnsi="Arial" w:cs="Arial"/>
        </w:rPr>
        <w:t>moult</w:t>
      </w:r>
      <w:r w:rsidR="00E65A49" w:rsidRPr="004A5177">
        <w:rPr>
          <w:rFonts w:ascii="Arial" w:hAnsi="Arial" w:cs="Arial"/>
        </w:rPr>
        <w:t xml:space="preserve"> consumption and/or social </w:t>
      </w:r>
      <w:r w:rsidR="00432D2D" w:rsidRPr="004A5177">
        <w:rPr>
          <w:rFonts w:ascii="Arial" w:hAnsi="Arial" w:cs="Arial"/>
        </w:rPr>
        <w:t>interactions with siblings</w:t>
      </w:r>
      <w:r w:rsidR="00E65A49" w:rsidRPr="004A5177">
        <w:rPr>
          <w:rFonts w:ascii="Arial" w:hAnsi="Arial" w:cs="Arial"/>
        </w:rPr>
        <w:t xml:space="preserve">. </w:t>
      </w:r>
      <w:r w:rsidR="00BD608C" w:rsidRPr="004A5177">
        <w:rPr>
          <w:rFonts w:ascii="Arial" w:hAnsi="Arial" w:cs="Arial"/>
        </w:rPr>
        <w:t xml:space="preserve">Our data suggest that the </w:t>
      </w:r>
      <w:r w:rsidR="00C274D4" w:rsidRPr="004A5177">
        <w:rPr>
          <w:rFonts w:ascii="Arial" w:hAnsi="Arial" w:cs="Arial"/>
        </w:rPr>
        <w:t xml:space="preserve">predicted functions </w:t>
      </w:r>
      <w:r w:rsidR="00BD608C" w:rsidRPr="004A5177">
        <w:rPr>
          <w:rFonts w:ascii="Arial" w:hAnsi="Arial" w:cs="Arial"/>
        </w:rPr>
        <w:t xml:space="preserve">of some components of these </w:t>
      </w:r>
      <w:r w:rsidR="00FD6D40">
        <w:rPr>
          <w:rFonts w:ascii="Arial" w:hAnsi="Arial" w:cs="Arial"/>
        </w:rPr>
        <w:t>microbiome</w:t>
      </w:r>
      <w:r w:rsidR="005734D7" w:rsidRPr="004A5177">
        <w:rPr>
          <w:rFonts w:ascii="Arial" w:hAnsi="Arial" w:cs="Arial"/>
        </w:rPr>
        <w:t xml:space="preserve">s </w:t>
      </w:r>
      <w:r w:rsidR="00C274D4" w:rsidRPr="004A5177">
        <w:rPr>
          <w:rFonts w:ascii="Arial" w:hAnsi="Arial" w:cs="Arial"/>
        </w:rPr>
        <w:t xml:space="preserve">are relevant to the developmental stage at which they occur, such as </w:t>
      </w:r>
      <w:r w:rsidR="00C274D4" w:rsidRPr="004A5177">
        <w:rPr>
          <w:rFonts w:ascii="Arial" w:hAnsi="Arial" w:cs="Arial"/>
        </w:rPr>
        <w:lastRenderedPageBreak/>
        <w:t xml:space="preserve">lipogenesis or steroid synthesis in early stages, and nutrient and vitamin synthesis in late stages. </w:t>
      </w:r>
      <w:r w:rsidR="00BD608C" w:rsidRPr="004A5177">
        <w:rPr>
          <w:rFonts w:ascii="Arial" w:hAnsi="Arial" w:cs="Arial"/>
        </w:rPr>
        <w:t xml:space="preserve">However, future studies are required to confirm the functional role of the </w:t>
      </w:r>
      <w:r w:rsidR="00FD6D40">
        <w:rPr>
          <w:rFonts w:ascii="Arial" w:hAnsi="Arial" w:cs="Arial"/>
        </w:rPr>
        <w:t>microbiome</w:t>
      </w:r>
      <w:r w:rsidR="00BD608C" w:rsidRPr="004A5177">
        <w:rPr>
          <w:rFonts w:ascii="Arial" w:hAnsi="Arial" w:cs="Arial"/>
        </w:rPr>
        <w:t xml:space="preserve"> changes in this species. </w:t>
      </w:r>
      <w:r w:rsidR="00E65A49" w:rsidRPr="004A5177">
        <w:rPr>
          <w:rFonts w:ascii="Arial" w:hAnsi="Arial" w:cs="Arial"/>
        </w:rPr>
        <w:t xml:space="preserve">Finally, we </w:t>
      </w:r>
      <w:r w:rsidR="00814C6A" w:rsidRPr="004A5177">
        <w:rPr>
          <w:rFonts w:ascii="Arial" w:hAnsi="Arial" w:cs="Arial"/>
        </w:rPr>
        <w:t>showed</w:t>
      </w:r>
      <w:r w:rsidR="00BD1910" w:rsidRPr="004A5177">
        <w:rPr>
          <w:rFonts w:ascii="Arial" w:hAnsi="Arial" w:cs="Arial"/>
        </w:rPr>
        <w:t xml:space="preserve"> </w:t>
      </w:r>
      <w:r w:rsidR="00E65A49" w:rsidRPr="004A5177">
        <w:rPr>
          <w:rFonts w:ascii="Arial" w:hAnsi="Arial" w:cs="Arial"/>
        </w:rPr>
        <w:t xml:space="preserve">that </w:t>
      </w:r>
      <w:r w:rsidR="00BD1910" w:rsidRPr="004A5177">
        <w:rPr>
          <w:rFonts w:ascii="Arial" w:hAnsi="Arial" w:cs="Arial"/>
        </w:rPr>
        <w:t xml:space="preserve">maternal care is an important short- and long-term determinant of the offspring </w:t>
      </w:r>
      <w:r w:rsidR="002C1344" w:rsidRPr="00E32342">
        <w:rPr>
          <w:rFonts w:ascii="Arial" w:hAnsi="Arial" w:cs="Arial"/>
          <w:highlight w:val="yellow"/>
        </w:rPr>
        <w:t>bacterial</w:t>
      </w:r>
      <w:r w:rsidR="002C1344">
        <w:rPr>
          <w:rFonts w:ascii="Arial" w:hAnsi="Arial" w:cs="Arial"/>
        </w:rPr>
        <w:t xml:space="preserve"> </w:t>
      </w:r>
      <w:r w:rsidR="00FD6D40">
        <w:rPr>
          <w:rFonts w:ascii="Arial" w:hAnsi="Arial" w:cs="Arial"/>
        </w:rPr>
        <w:t>microbiome</w:t>
      </w:r>
      <w:r w:rsidR="00BD1910" w:rsidRPr="004A5177">
        <w:rPr>
          <w:rFonts w:ascii="Arial" w:hAnsi="Arial" w:cs="Arial"/>
        </w:rPr>
        <w:t xml:space="preserve">. </w:t>
      </w:r>
      <w:r w:rsidR="00E65A49" w:rsidRPr="004A5177">
        <w:rPr>
          <w:rFonts w:ascii="Arial" w:hAnsi="Arial" w:cs="Arial"/>
        </w:rPr>
        <w:t>Given that earwig nymphs do not require maternal care to develop and survive and that nymph can also develop in absence of any social interactions, our results call for future studies to investigate the role of these socially-acquired bacteria</w:t>
      </w:r>
      <w:r w:rsidR="007908E2" w:rsidRPr="004A5177">
        <w:rPr>
          <w:rFonts w:ascii="Arial" w:hAnsi="Arial" w:cs="Arial"/>
        </w:rPr>
        <w:t xml:space="preserve"> (and other potential members of their microbiota such as fungi, viruses and other microorganisms)</w:t>
      </w:r>
      <w:r w:rsidR="00E65A49" w:rsidRPr="004A5177">
        <w:rPr>
          <w:rFonts w:ascii="Arial" w:hAnsi="Arial" w:cs="Arial"/>
        </w:rPr>
        <w:t xml:space="preserve"> in the biology of the European earwig and, more generally, in the early evolution and maintenance of facultative family life in insects.</w:t>
      </w:r>
    </w:p>
    <w:p w14:paraId="4B3DBC91" w14:textId="77777777" w:rsidR="00800BC0" w:rsidRPr="004A5177" w:rsidRDefault="00800BC0" w:rsidP="00E65A49">
      <w:pPr>
        <w:spacing w:line="480" w:lineRule="auto"/>
        <w:jc w:val="both"/>
        <w:rPr>
          <w:rFonts w:ascii="Arial" w:hAnsi="Arial" w:cs="Arial"/>
        </w:rPr>
      </w:pPr>
    </w:p>
    <w:p w14:paraId="1ADA7D43" w14:textId="77777777" w:rsidR="00637E24" w:rsidRPr="004A5177" w:rsidRDefault="00637E24" w:rsidP="00637E24">
      <w:pPr>
        <w:spacing w:line="480" w:lineRule="auto"/>
        <w:jc w:val="both"/>
        <w:rPr>
          <w:rFonts w:ascii="Arial" w:hAnsi="Arial" w:cs="Arial"/>
          <w:b/>
          <w:bCs/>
          <w:sz w:val="28"/>
          <w:szCs w:val="28"/>
        </w:rPr>
      </w:pPr>
      <w:r w:rsidRPr="004A5177">
        <w:rPr>
          <w:rFonts w:ascii="Arial" w:hAnsi="Arial" w:cs="Arial"/>
          <w:b/>
          <w:bCs/>
          <w:sz w:val="28"/>
          <w:szCs w:val="28"/>
        </w:rPr>
        <w:t>Acknowledgements</w:t>
      </w:r>
    </w:p>
    <w:p w14:paraId="4B043281" w14:textId="77777777" w:rsidR="00637E24" w:rsidRPr="004A5177" w:rsidRDefault="00637E24" w:rsidP="00637E24">
      <w:pPr>
        <w:spacing w:line="480" w:lineRule="auto"/>
        <w:jc w:val="both"/>
        <w:rPr>
          <w:rFonts w:ascii="Arial" w:hAnsi="Arial" w:cs="Arial"/>
        </w:rPr>
      </w:pPr>
      <w:r w:rsidRPr="004A5177">
        <w:rPr>
          <w:rFonts w:ascii="Arial" w:hAnsi="Arial" w:cs="Arial"/>
        </w:rPr>
        <w:t xml:space="preserve">We thank Franck </w:t>
      </w:r>
      <w:proofErr w:type="spellStart"/>
      <w:r w:rsidRPr="004A5177">
        <w:rPr>
          <w:rFonts w:ascii="Arial" w:hAnsi="Arial" w:cs="Arial"/>
        </w:rPr>
        <w:t>Dedeine</w:t>
      </w:r>
      <w:proofErr w:type="spellEnd"/>
      <w:r w:rsidRPr="004A5177">
        <w:rPr>
          <w:rFonts w:ascii="Arial" w:hAnsi="Arial" w:cs="Arial"/>
        </w:rPr>
        <w:t xml:space="preserve">, Maximilian </w:t>
      </w:r>
      <w:proofErr w:type="spellStart"/>
      <w:r w:rsidRPr="004A5177">
        <w:rPr>
          <w:rFonts w:ascii="Arial" w:hAnsi="Arial" w:cs="Arial"/>
        </w:rPr>
        <w:t>Körner</w:t>
      </w:r>
      <w:proofErr w:type="spellEnd"/>
      <w:r w:rsidRPr="004A5177">
        <w:rPr>
          <w:rFonts w:ascii="Arial" w:hAnsi="Arial" w:cs="Arial"/>
        </w:rPr>
        <w:t xml:space="preserve"> and Jean-Claude Tourneur for their comments on this manuscript. We also thank all members of the EARWIG group at IRBI for their help with animal rearing and setup installation,</w:t>
      </w:r>
      <w:r>
        <w:rPr>
          <w:rFonts w:ascii="Arial" w:hAnsi="Arial" w:cs="Arial"/>
        </w:rPr>
        <w:t xml:space="preserve"> Marina </w:t>
      </w:r>
      <w:proofErr w:type="spellStart"/>
      <w:r>
        <w:rPr>
          <w:rFonts w:ascii="Arial" w:hAnsi="Arial" w:cs="Arial"/>
        </w:rPr>
        <w:t>Querejeta</w:t>
      </w:r>
      <w:proofErr w:type="spellEnd"/>
      <w:r>
        <w:rPr>
          <w:rFonts w:ascii="Arial" w:hAnsi="Arial" w:cs="Arial"/>
        </w:rPr>
        <w:t xml:space="preserve"> for her help on bioinformatical analyses,</w:t>
      </w:r>
      <w:r w:rsidRPr="004A5177">
        <w:rPr>
          <w:rFonts w:ascii="Arial" w:hAnsi="Arial" w:cs="Arial"/>
        </w:rPr>
        <w:t xml:space="preserve"> and the Bio-environment platform of the University of Perpignan (France) for providing the </w:t>
      </w:r>
      <w:proofErr w:type="spellStart"/>
      <w:r w:rsidRPr="004A5177">
        <w:rPr>
          <w:rFonts w:ascii="Arial" w:hAnsi="Arial" w:cs="Arial"/>
        </w:rPr>
        <w:t>MiSeq</w:t>
      </w:r>
      <w:proofErr w:type="spellEnd"/>
      <w:r w:rsidRPr="004A5177">
        <w:rPr>
          <w:rFonts w:ascii="Arial" w:hAnsi="Arial" w:cs="Arial"/>
        </w:rPr>
        <w:t xml:space="preserve"> Illumina sequencing. Finally, we thank Armand Guillermin and the INRAE </w:t>
      </w:r>
      <w:proofErr w:type="spellStart"/>
      <w:r w:rsidRPr="004A5177">
        <w:rPr>
          <w:rFonts w:ascii="Arial" w:hAnsi="Arial" w:cs="Arial"/>
        </w:rPr>
        <w:t>unité</w:t>
      </w:r>
      <w:proofErr w:type="spellEnd"/>
      <w:r w:rsidRPr="004A5177">
        <w:rPr>
          <w:rFonts w:ascii="Arial" w:hAnsi="Arial" w:cs="Arial"/>
        </w:rPr>
        <w:t xml:space="preserve"> </w:t>
      </w:r>
      <w:proofErr w:type="spellStart"/>
      <w:r w:rsidRPr="004A5177">
        <w:rPr>
          <w:rFonts w:ascii="Arial" w:hAnsi="Arial" w:cs="Arial"/>
        </w:rPr>
        <w:t>expérimentale</w:t>
      </w:r>
      <w:proofErr w:type="spellEnd"/>
      <w:r w:rsidRPr="004A5177">
        <w:rPr>
          <w:rFonts w:ascii="Arial" w:hAnsi="Arial" w:cs="Arial"/>
        </w:rPr>
        <w:t xml:space="preserve"> Recherche </w:t>
      </w:r>
      <w:proofErr w:type="spellStart"/>
      <w:r w:rsidRPr="004A5177">
        <w:rPr>
          <w:rFonts w:ascii="Arial" w:hAnsi="Arial" w:cs="Arial"/>
        </w:rPr>
        <w:t>Intégrée</w:t>
      </w:r>
      <w:proofErr w:type="spellEnd"/>
      <w:r w:rsidRPr="004A5177">
        <w:rPr>
          <w:rFonts w:ascii="Arial" w:hAnsi="Arial" w:cs="Arial"/>
        </w:rPr>
        <w:t xml:space="preserve"> in </w:t>
      </w:r>
      <w:proofErr w:type="spellStart"/>
      <w:r w:rsidRPr="004A5177">
        <w:rPr>
          <w:rFonts w:ascii="Arial" w:hAnsi="Arial" w:cs="Arial"/>
        </w:rPr>
        <w:t>Gotheron</w:t>
      </w:r>
      <w:proofErr w:type="spellEnd"/>
      <w:r w:rsidRPr="004A5177">
        <w:rPr>
          <w:rFonts w:ascii="Arial" w:hAnsi="Arial" w:cs="Arial"/>
        </w:rPr>
        <w:t xml:space="preserve"> for giving us access to their orchards for earwig field sampling.</w:t>
      </w:r>
      <w:r>
        <w:rPr>
          <w:rFonts w:ascii="Arial" w:hAnsi="Arial" w:cs="Arial"/>
        </w:rPr>
        <w:t xml:space="preserve"> Graphical abstract was made with Biorender.com.</w:t>
      </w:r>
    </w:p>
    <w:p w14:paraId="2B568EDF" w14:textId="77777777" w:rsidR="00637E24" w:rsidRDefault="00637E24" w:rsidP="00637E24">
      <w:pPr>
        <w:spacing w:line="480" w:lineRule="auto"/>
        <w:jc w:val="both"/>
        <w:rPr>
          <w:rFonts w:ascii="Arial" w:hAnsi="Arial" w:cs="Arial"/>
          <w:b/>
          <w:bCs/>
          <w:sz w:val="28"/>
          <w:szCs w:val="28"/>
        </w:rPr>
      </w:pPr>
    </w:p>
    <w:p w14:paraId="70B9C725" w14:textId="59DDC189" w:rsidR="00637E24" w:rsidRPr="004A5177" w:rsidRDefault="00637E24" w:rsidP="00637E24">
      <w:pPr>
        <w:spacing w:line="480" w:lineRule="auto"/>
        <w:jc w:val="both"/>
        <w:rPr>
          <w:rFonts w:ascii="Arial" w:hAnsi="Arial" w:cs="Arial"/>
          <w:b/>
          <w:bCs/>
          <w:sz w:val="28"/>
          <w:szCs w:val="28"/>
        </w:rPr>
      </w:pPr>
      <w:r w:rsidRPr="004A5177">
        <w:rPr>
          <w:rFonts w:ascii="Arial" w:hAnsi="Arial" w:cs="Arial"/>
          <w:b/>
          <w:bCs/>
          <w:sz w:val="28"/>
          <w:szCs w:val="28"/>
        </w:rPr>
        <w:t>Author Contributions</w:t>
      </w:r>
    </w:p>
    <w:p w14:paraId="2219DB37" w14:textId="77777777" w:rsidR="00637E24" w:rsidRPr="004A5177" w:rsidRDefault="00637E24" w:rsidP="00637E24">
      <w:pPr>
        <w:spacing w:line="480" w:lineRule="auto"/>
        <w:jc w:val="both"/>
        <w:rPr>
          <w:rFonts w:ascii="Arial" w:hAnsi="Arial" w:cs="Arial"/>
        </w:rPr>
      </w:pPr>
      <w:r w:rsidRPr="004A5177">
        <w:rPr>
          <w:rFonts w:ascii="Arial" w:hAnsi="Arial" w:cs="Arial"/>
        </w:rPr>
        <w:t xml:space="preserve">All authors contributed to the study conception. The manuscript was written by M-C </w:t>
      </w:r>
      <w:proofErr w:type="spellStart"/>
      <w:r w:rsidRPr="004A5177">
        <w:rPr>
          <w:rFonts w:ascii="Arial" w:hAnsi="Arial" w:cs="Arial"/>
        </w:rPr>
        <w:t>Cheutin</w:t>
      </w:r>
      <w:proofErr w:type="spellEnd"/>
      <w:r w:rsidRPr="004A5177">
        <w:rPr>
          <w:rFonts w:ascii="Arial" w:hAnsi="Arial" w:cs="Arial"/>
        </w:rPr>
        <w:t xml:space="preserve"> and J. Meunier; Analyses were carried by M-C </w:t>
      </w:r>
      <w:proofErr w:type="spellStart"/>
      <w:r w:rsidRPr="004A5177">
        <w:rPr>
          <w:rFonts w:ascii="Arial" w:hAnsi="Arial" w:cs="Arial"/>
        </w:rPr>
        <w:t>Cheutin</w:t>
      </w:r>
      <w:proofErr w:type="spellEnd"/>
      <w:r w:rsidRPr="004A5177">
        <w:rPr>
          <w:rFonts w:ascii="Arial" w:hAnsi="Arial" w:cs="Arial"/>
        </w:rPr>
        <w:t xml:space="preserve"> and J. Meunier; </w:t>
      </w:r>
      <w:r w:rsidRPr="004A5177">
        <w:rPr>
          <w:rFonts w:ascii="Arial" w:hAnsi="Arial" w:cs="Arial"/>
        </w:rPr>
        <w:lastRenderedPageBreak/>
        <w:t xml:space="preserve">Molecular analyses, sampling and animal rearing were performed by M-C </w:t>
      </w:r>
      <w:proofErr w:type="spellStart"/>
      <w:r w:rsidRPr="004A5177">
        <w:rPr>
          <w:rFonts w:ascii="Arial" w:hAnsi="Arial" w:cs="Arial"/>
        </w:rPr>
        <w:t>Cheutin</w:t>
      </w:r>
      <w:proofErr w:type="spellEnd"/>
      <w:r w:rsidRPr="004A5177">
        <w:rPr>
          <w:rFonts w:ascii="Arial" w:hAnsi="Arial" w:cs="Arial"/>
        </w:rPr>
        <w:t xml:space="preserve"> and M. </w:t>
      </w:r>
      <w:proofErr w:type="spellStart"/>
      <w:r w:rsidRPr="004A5177">
        <w:rPr>
          <w:rFonts w:ascii="Arial" w:hAnsi="Arial" w:cs="Arial"/>
        </w:rPr>
        <w:t>Boucicot</w:t>
      </w:r>
      <w:proofErr w:type="spellEnd"/>
      <w:r w:rsidRPr="004A5177">
        <w:rPr>
          <w:rFonts w:ascii="Arial" w:hAnsi="Arial" w:cs="Arial"/>
        </w:rPr>
        <w:t>. All authors read and approved the final version of the manuscript.</w:t>
      </w:r>
    </w:p>
    <w:p w14:paraId="7B125D6B" w14:textId="77777777" w:rsidR="00637E24" w:rsidRPr="004A5177" w:rsidRDefault="00637E24" w:rsidP="00637E24">
      <w:pPr>
        <w:suppressLineNumbers/>
        <w:spacing w:line="480" w:lineRule="auto"/>
        <w:jc w:val="both"/>
        <w:rPr>
          <w:rFonts w:ascii="Arial" w:hAnsi="Arial" w:cs="Arial"/>
        </w:rPr>
      </w:pPr>
    </w:p>
    <w:p w14:paraId="0A96DAEB" w14:textId="77777777" w:rsidR="00637E24" w:rsidRPr="004A5177" w:rsidRDefault="00637E24" w:rsidP="00637E24">
      <w:pPr>
        <w:spacing w:line="480" w:lineRule="auto"/>
        <w:jc w:val="both"/>
        <w:rPr>
          <w:rFonts w:ascii="Arial" w:hAnsi="Arial" w:cs="Arial"/>
          <w:b/>
          <w:bCs/>
          <w:sz w:val="28"/>
          <w:szCs w:val="28"/>
        </w:rPr>
      </w:pPr>
      <w:r w:rsidRPr="004A5177">
        <w:rPr>
          <w:rFonts w:ascii="Arial" w:hAnsi="Arial" w:cs="Arial"/>
          <w:b/>
          <w:bCs/>
          <w:sz w:val="28"/>
          <w:szCs w:val="28"/>
        </w:rPr>
        <w:t>Data Availability</w:t>
      </w:r>
    </w:p>
    <w:p w14:paraId="58592563" w14:textId="75BF4AE9" w:rsidR="00637E24" w:rsidRPr="004A5177" w:rsidRDefault="00637E24" w:rsidP="00637E24">
      <w:pPr>
        <w:spacing w:line="480" w:lineRule="auto"/>
        <w:jc w:val="both"/>
        <w:rPr>
          <w:rFonts w:ascii="Arial" w:hAnsi="Arial" w:cs="Arial"/>
        </w:rPr>
      </w:pPr>
      <w:r w:rsidRPr="004A5177">
        <w:rPr>
          <w:rFonts w:ascii="Arial" w:hAnsi="Arial" w:cs="Arial"/>
        </w:rPr>
        <w:t xml:space="preserve">The data set and scripts are available on </w:t>
      </w:r>
      <w:proofErr w:type="spellStart"/>
      <w:r w:rsidRPr="004A5177">
        <w:rPr>
          <w:rFonts w:ascii="Arial" w:hAnsi="Arial" w:cs="Arial"/>
        </w:rPr>
        <w:t>Zenodo</w:t>
      </w:r>
      <w:proofErr w:type="spellEnd"/>
      <w:r>
        <w:rPr>
          <w:rFonts w:ascii="Arial" w:hAnsi="Arial" w:cs="Arial"/>
        </w:rPr>
        <w:t xml:space="preserve"> with the DOI </w:t>
      </w:r>
      <w:r w:rsidR="00791FCD" w:rsidRPr="00791FCD">
        <w:rPr>
          <w:rFonts w:ascii="Arial" w:hAnsi="Arial" w:cs="Arial"/>
        </w:rPr>
        <w:t>10.5281/zenodo.10776543.</w:t>
      </w:r>
      <w:r w:rsidRPr="004A5177">
        <w:t xml:space="preserve"> </w:t>
      </w:r>
      <w:r w:rsidRPr="004A5177">
        <w:rPr>
          <w:rFonts w:ascii="Arial" w:hAnsi="Arial" w:cs="Arial"/>
        </w:rPr>
        <w:t xml:space="preserve">Libraries for each sample are deposited in the NCBI Sequence Read Archive (SRA) under </w:t>
      </w:r>
      <w:proofErr w:type="spellStart"/>
      <w:r w:rsidRPr="004A5177">
        <w:rPr>
          <w:rFonts w:ascii="Arial" w:hAnsi="Arial" w:cs="Arial"/>
        </w:rPr>
        <w:t>BioProject</w:t>
      </w:r>
      <w:proofErr w:type="spellEnd"/>
      <w:r w:rsidRPr="004A5177">
        <w:rPr>
          <w:rFonts w:ascii="Arial" w:hAnsi="Arial" w:cs="Arial"/>
        </w:rPr>
        <w:t xml:space="preserve"> accession no.</w:t>
      </w:r>
      <w:r w:rsidRPr="004A5177">
        <w:t xml:space="preserve"> </w:t>
      </w:r>
      <w:r w:rsidRPr="004A5177">
        <w:rPr>
          <w:rFonts w:ascii="Arial" w:hAnsi="Arial" w:cs="Arial"/>
        </w:rPr>
        <w:t>PRJNA1066258.</w:t>
      </w:r>
    </w:p>
    <w:p w14:paraId="6EFC33C2" w14:textId="77777777" w:rsidR="00637E24" w:rsidRDefault="00637E24" w:rsidP="00637E24">
      <w:pPr>
        <w:spacing w:line="480" w:lineRule="auto"/>
        <w:jc w:val="both"/>
        <w:rPr>
          <w:rFonts w:ascii="Arial" w:hAnsi="Arial" w:cs="Arial"/>
          <w:b/>
          <w:bCs/>
          <w:sz w:val="28"/>
          <w:szCs w:val="28"/>
        </w:rPr>
      </w:pPr>
    </w:p>
    <w:p w14:paraId="5C5A8FC9" w14:textId="5FC4F1DD" w:rsidR="00637E24" w:rsidRPr="00761317" w:rsidRDefault="00637E24" w:rsidP="00637E24">
      <w:pPr>
        <w:spacing w:line="480" w:lineRule="auto"/>
        <w:jc w:val="both"/>
        <w:rPr>
          <w:rFonts w:ascii="Arial" w:hAnsi="Arial" w:cs="Arial"/>
          <w:b/>
          <w:bCs/>
          <w:sz w:val="28"/>
          <w:szCs w:val="28"/>
        </w:rPr>
      </w:pPr>
      <w:r>
        <w:rPr>
          <w:rFonts w:ascii="Arial" w:hAnsi="Arial" w:cs="Arial"/>
          <w:b/>
          <w:bCs/>
          <w:sz w:val="28"/>
          <w:szCs w:val="28"/>
        </w:rPr>
        <w:t xml:space="preserve">Funding </w:t>
      </w:r>
      <w:r w:rsidR="00AD554C">
        <w:rPr>
          <w:rFonts w:ascii="Arial" w:hAnsi="Arial" w:cs="Arial"/>
          <w:b/>
          <w:bCs/>
          <w:sz w:val="28"/>
          <w:szCs w:val="28"/>
        </w:rPr>
        <w:t>statement</w:t>
      </w:r>
    </w:p>
    <w:p w14:paraId="194B0B08" w14:textId="77777777" w:rsidR="00637E24" w:rsidRPr="004A5177" w:rsidRDefault="00637E24" w:rsidP="00637E24">
      <w:pPr>
        <w:spacing w:line="480" w:lineRule="auto"/>
        <w:jc w:val="both"/>
        <w:rPr>
          <w:rFonts w:ascii="Arial" w:hAnsi="Arial" w:cs="Arial"/>
        </w:rPr>
      </w:pPr>
      <w:r w:rsidRPr="004A5177">
        <w:rPr>
          <w:rFonts w:ascii="Arial" w:hAnsi="Arial" w:cs="Arial"/>
        </w:rPr>
        <w:t xml:space="preserve">This research has been supported by a research grant from the </w:t>
      </w:r>
      <w:proofErr w:type="spellStart"/>
      <w:r w:rsidRPr="004A5177">
        <w:rPr>
          <w:rFonts w:ascii="Arial" w:hAnsi="Arial" w:cs="Arial"/>
        </w:rPr>
        <w:t>Agence</w:t>
      </w:r>
      <w:proofErr w:type="spellEnd"/>
      <w:r w:rsidRPr="004A5177">
        <w:rPr>
          <w:rFonts w:ascii="Arial" w:hAnsi="Arial" w:cs="Arial"/>
        </w:rPr>
        <w:t xml:space="preserve"> Nationale de la Recherche (ANR-20-CE02-0002 to J.M.).</w:t>
      </w:r>
    </w:p>
    <w:p w14:paraId="6EF2F2CB" w14:textId="77777777" w:rsidR="00637E24" w:rsidRDefault="00637E24" w:rsidP="00637E24">
      <w:pPr>
        <w:spacing w:line="480" w:lineRule="auto"/>
        <w:jc w:val="both"/>
        <w:rPr>
          <w:rFonts w:ascii="Arial" w:hAnsi="Arial" w:cs="Arial"/>
          <w:b/>
          <w:bCs/>
          <w:sz w:val="28"/>
          <w:szCs w:val="28"/>
        </w:rPr>
      </w:pPr>
    </w:p>
    <w:p w14:paraId="79593B1F" w14:textId="77777777" w:rsidR="00637E24" w:rsidRPr="00761317" w:rsidRDefault="00637E24" w:rsidP="00637E24">
      <w:pPr>
        <w:spacing w:line="480" w:lineRule="auto"/>
        <w:jc w:val="both"/>
        <w:rPr>
          <w:rFonts w:ascii="Arial" w:hAnsi="Arial" w:cs="Arial"/>
          <w:b/>
          <w:bCs/>
          <w:sz w:val="28"/>
          <w:szCs w:val="28"/>
        </w:rPr>
      </w:pPr>
      <w:r>
        <w:rPr>
          <w:rFonts w:ascii="Arial" w:hAnsi="Arial" w:cs="Arial"/>
          <w:b/>
          <w:bCs/>
          <w:sz w:val="28"/>
          <w:szCs w:val="28"/>
        </w:rPr>
        <w:t>Conflict of interest</w:t>
      </w:r>
    </w:p>
    <w:p w14:paraId="6F3E0B52" w14:textId="77777777" w:rsidR="00637E24" w:rsidRDefault="00637E24" w:rsidP="00637E24">
      <w:pPr>
        <w:spacing w:line="480" w:lineRule="auto"/>
        <w:jc w:val="both"/>
        <w:rPr>
          <w:rFonts w:ascii="Arial" w:hAnsi="Arial" w:cs="Arial"/>
          <w:b/>
          <w:bCs/>
          <w:sz w:val="28"/>
          <w:szCs w:val="28"/>
        </w:rPr>
      </w:pPr>
      <w:r>
        <w:rPr>
          <w:rFonts w:ascii="Arial" w:hAnsi="Arial" w:cs="Arial"/>
        </w:rPr>
        <w:t>We declare that our work does not have any conflict of interest.</w:t>
      </w:r>
    </w:p>
    <w:p w14:paraId="3A453AC1" w14:textId="77777777" w:rsidR="00637E24" w:rsidRDefault="00637E24" w:rsidP="00637E24">
      <w:pPr>
        <w:spacing w:line="480" w:lineRule="auto"/>
        <w:jc w:val="both"/>
        <w:rPr>
          <w:rFonts w:ascii="Arial" w:hAnsi="Arial" w:cs="Arial"/>
          <w:b/>
          <w:bCs/>
          <w:sz w:val="28"/>
          <w:szCs w:val="28"/>
        </w:rPr>
      </w:pPr>
    </w:p>
    <w:p w14:paraId="0CEBE298" w14:textId="77777777" w:rsidR="00637E24" w:rsidRPr="004A5177" w:rsidRDefault="00637E24" w:rsidP="00637E24">
      <w:pPr>
        <w:spacing w:line="480" w:lineRule="auto"/>
        <w:jc w:val="both"/>
        <w:rPr>
          <w:rFonts w:ascii="Arial" w:hAnsi="Arial" w:cs="Arial"/>
          <w:b/>
          <w:bCs/>
          <w:sz w:val="28"/>
          <w:szCs w:val="28"/>
        </w:rPr>
      </w:pPr>
      <w:r w:rsidRPr="004A5177">
        <w:rPr>
          <w:rFonts w:ascii="Arial" w:hAnsi="Arial" w:cs="Arial"/>
          <w:b/>
          <w:bCs/>
          <w:sz w:val="28"/>
          <w:szCs w:val="28"/>
        </w:rPr>
        <w:t>Ethic</w:t>
      </w:r>
      <w:r>
        <w:rPr>
          <w:rFonts w:ascii="Arial" w:hAnsi="Arial" w:cs="Arial"/>
          <w:b/>
          <w:bCs/>
          <w:sz w:val="28"/>
          <w:szCs w:val="28"/>
        </w:rPr>
        <w:t>s approval</w:t>
      </w:r>
      <w:r w:rsidRPr="004A5177">
        <w:rPr>
          <w:rFonts w:ascii="Arial" w:hAnsi="Arial" w:cs="Arial"/>
          <w:b/>
          <w:bCs/>
          <w:sz w:val="28"/>
          <w:szCs w:val="28"/>
        </w:rPr>
        <w:t xml:space="preserve"> statements</w:t>
      </w:r>
    </w:p>
    <w:p w14:paraId="252E7F02" w14:textId="4FD5BC33" w:rsidR="00761317" w:rsidRPr="004A5177" w:rsidRDefault="00637E24" w:rsidP="00761317">
      <w:pPr>
        <w:spacing w:line="480" w:lineRule="auto"/>
        <w:jc w:val="both"/>
        <w:rPr>
          <w:rFonts w:ascii="Arial" w:hAnsi="Arial" w:cs="Arial"/>
        </w:rPr>
      </w:pPr>
      <w:r w:rsidRPr="004A5177">
        <w:rPr>
          <w:rFonts w:ascii="Arial" w:hAnsi="Arial" w:cs="Arial"/>
        </w:rPr>
        <w:t>Our investigation complies with the current European Directive 2010/63/EU that does not acquire ethical approval on invertebrates. All animals were handled with care until necessary sacrifices.</w:t>
      </w:r>
    </w:p>
    <w:p w14:paraId="0F85B280" w14:textId="77777777" w:rsidR="00844288" w:rsidRDefault="00844288">
      <w:pPr>
        <w:rPr>
          <w:rFonts w:ascii="Arial" w:hAnsi="Arial" w:cs="Arial"/>
        </w:rPr>
      </w:pPr>
    </w:p>
    <w:p w14:paraId="4892B32A" w14:textId="7CB6E540" w:rsidR="00FC26DE" w:rsidRPr="004A5177" w:rsidRDefault="00FC26DE">
      <w:pPr>
        <w:rPr>
          <w:rFonts w:ascii="Arial" w:hAnsi="Arial" w:cs="Arial"/>
          <w:b/>
          <w:bCs/>
          <w:sz w:val="28"/>
          <w:szCs w:val="28"/>
        </w:rPr>
      </w:pPr>
      <w:r w:rsidRPr="004A5177">
        <w:rPr>
          <w:rFonts w:ascii="Arial" w:hAnsi="Arial" w:cs="Arial"/>
          <w:b/>
          <w:bCs/>
          <w:sz w:val="28"/>
          <w:szCs w:val="28"/>
        </w:rPr>
        <w:t>References</w:t>
      </w:r>
    </w:p>
    <w:p w14:paraId="5FA5D3F8" w14:textId="77777777" w:rsidR="00FC26DE" w:rsidRPr="00F53BCF" w:rsidRDefault="00FC26DE" w:rsidP="00F53BCF">
      <w:pPr>
        <w:ind w:hanging="284"/>
        <w:jc w:val="both"/>
        <w:rPr>
          <w:rFonts w:ascii="Arial" w:hAnsi="Arial" w:cs="Arial"/>
          <w:b/>
          <w:bCs/>
        </w:rPr>
      </w:pPr>
    </w:p>
    <w:p w14:paraId="2269EE4E" w14:textId="77777777" w:rsidR="00D33499" w:rsidRPr="00F85D69" w:rsidRDefault="00A07EE9" w:rsidP="00F85D69">
      <w:pPr>
        <w:widowControl w:val="0"/>
        <w:autoSpaceDE w:val="0"/>
        <w:autoSpaceDN w:val="0"/>
        <w:adjustRightInd w:val="0"/>
        <w:ind w:hanging="397"/>
        <w:jc w:val="both"/>
        <w:rPr>
          <w:rFonts w:ascii="Arial" w:hAnsi="Arial" w:cs="Arial"/>
          <w:kern w:val="0"/>
        </w:rPr>
      </w:pPr>
      <w:r w:rsidRPr="00F85D69">
        <w:rPr>
          <w:rFonts w:ascii="Arial" w:hAnsi="Arial" w:cs="Arial"/>
          <w:color w:val="000000" w:themeColor="text1"/>
        </w:rPr>
        <w:fldChar w:fldCharType="begin"/>
      </w:r>
      <w:r w:rsidR="00D33499" w:rsidRPr="00F85D69">
        <w:rPr>
          <w:rFonts w:ascii="Arial" w:hAnsi="Arial" w:cs="Arial"/>
          <w:color w:val="000000" w:themeColor="text1"/>
        </w:rPr>
        <w:instrText xml:space="preserve"> ADDIN ZOTERO_BIBL {"uncited":[],"omitted":[],"custom":[]} CSL_BIBLIOGRAPHY </w:instrText>
      </w:r>
      <w:r w:rsidRPr="00F85D69">
        <w:rPr>
          <w:rFonts w:ascii="Arial" w:hAnsi="Arial" w:cs="Arial"/>
          <w:color w:val="000000" w:themeColor="text1"/>
        </w:rPr>
        <w:fldChar w:fldCharType="separate"/>
      </w:r>
      <w:r w:rsidR="00D33499" w:rsidRPr="00F85D69">
        <w:rPr>
          <w:rFonts w:ascii="Arial" w:hAnsi="Arial" w:cs="Arial"/>
          <w:kern w:val="0"/>
        </w:rPr>
        <w:t xml:space="preserve">Alvarez, H.M., Kalscheuer, R., and Steinbüchel, A. (1997) Accumulation of storage lipids in species of </w:t>
      </w:r>
      <w:r w:rsidR="00D33499" w:rsidRPr="00F85D69">
        <w:rPr>
          <w:rFonts w:ascii="Arial" w:hAnsi="Arial" w:cs="Arial"/>
          <w:i/>
          <w:iCs/>
          <w:kern w:val="0"/>
        </w:rPr>
        <w:t>Rhodococcus</w:t>
      </w:r>
      <w:r w:rsidR="00D33499" w:rsidRPr="00F85D69">
        <w:rPr>
          <w:rFonts w:ascii="Arial" w:hAnsi="Arial" w:cs="Arial"/>
          <w:kern w:val="0"/>
        </w:rPr>
        <w:t xml:space="preserve"> and </w:t>
      </w:r>
      <w:r w:rsidR="00D33499" w:rsidRPr="00F85D69">
        <w:rPr>
          <w:rFonts w:ascii="Arial" w:hAnsi="Arial" w:cs="Arial"/>
          <w:i/>
          <w:iCs/>
          <w:kern w:val="0"/>
        </w:rPr>
        <w:t>Nocardia</w:t>
      </w:r>
      <w:r w:rsidR="00D33499" w:rsidRPr="00F85D69">
        <w:rPr>
          <w:rFonts w:ascii="Arial" w:hAnsi="Arial" w:cs="Arial"/>
          <w:kern w:val="0"/>
        </w:rPr>
        <w:t xml:space="preserve"> and effect of inhibitors and polyethylene glycol. </w:t>
      </w:r>
      <w:r w:rsidR="00D33499" w:rsidRPr="00F85D69">
        <w:rPr>
          <w:rFonts w:ascii="Arial" w:hAnsi="Arial" w:cs="Arial"/>
          <w:i/>
          <w:iCs/>
          <w:kern w:val="0"/>
        </w:rPr>
        <w:t>Fett/Lipid</w:t>
      </w:r>
      <w:r w:rsidR="00D33499" w:rsidRPr="00F85D69">
        <w:rPr>
          <w:rFonts w:ascii="Arial" w:hAnsi="Arial" w:cs="Arial"/>
          <w:kern w:val="0"/>
        </w:rPr>
        <w:t xml:space="preserve"> </w:t>
      </w:r>
      <w:r w:rsidR="00D33499" w:rsidRPr="00F85D69">
        <w:rPr>
          <w:rFonts w:ascii="Arial" w:hAnsi="Arial" w:cs="Arial"/>
          <w:b/>
          <w:bCs/>
          <w:kern w:val="0"/>
        </w:rPr>
        <w:t>99</w:t>
      </w:r>
      <w:r w:rsidR="00D33499" w:rsidRPr="00F85D69">
        <w:rPr>
          <w:rFonts w:ascii="Arial" w:hAnsi="Arial" w:cs="Arial"/>
          <w:kern w:val="0"/>
        </w:rPr>
        <w:t>: 239–246.</w:t>
      </w:r>
    </w:p>
    <w:p w14:paraId="54E7E2A7"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Arce, A.N., Johnston, P.R., Smiseth, P.T., and Rozen, D.E. (2012) Mechanisms and fitness effects of antibacterial defences in a carrion beetle: Antibacterial defence in a carrion beetle. </w:t>
      </w:r>
      <w:r w:rsidRPr="00F85D69">
        <w:rPr>
          <w:rFonts w:ascii="Arial" w:hAnsi="Arial" w:cs="Arial"/>
          <w:i/>
          <w:iCs/>
          <w:kern w:val="0"/>
        </w:rPr>
        <w:t>Journal of Evolutionary Biology</w:t>
      </w:r>
      <w:r w:rsidRPr="00F85D69">
        <w:rPr>
          <w:rFonts w:ascii="Arial" w:hAnsi="Arial" w:cs="Arial"/>
          <w:kern w:val="0"/>
        </w:rPr>
        <w:t xml:space="preserve"> </w:t>
      </w:r>
      <w:r w:rsidRPr="00F85D69">
        <w:rPr>
          <w:rFonts w:ascii="Arial" w:hAnsi="Arial" w:cs="Arial"/>
          <w:b/>
          <w:bCs/>
          <w:kern w:val="0"/>
        </w:rPr>
        <w:t>25</w:t>
      </w:r>
      <w:r w:rsidRPr="00F85D69">
        <w:rPr>
          <w:rFonts w:ascii="Arial" w:hAnsi="Arial" w:cs="Arial"/>
          <w:kern w:val="0"/>
        </w:rPr>
        <w:t>: 930–937.</w:t>
      </w:r>
    </w:p>
    <w:p w14:paraId="5EEF02F9"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Barbera, P., Kozlov, A.M., Czech, L., Morel, B., Darriba, D., Flouri, T., and Stamatakis, A. </w:t>
      </w:r>
      <w:r w:rsidRPr="00F85D69">
        <w:rPr>
          <w:rFonts w:ascii="Arial" w:hAnsi="Arial" w:cs="Arial"/>
          <w:kern w:val="0"/>
        </w:rPr>
        <w:lastRenderedPageBreak/>
        <w:t xml:space="preserve">(2019) EPA-ng: Massively parallel evolutionary placement of genetic sequences. </w:t>
      </w:r>
      <w:r w:rsidRPr="00F85D69">
        <w:rPr>
          <w:rFonts w:ascii="Arial" w:hAnsi="Arial" w:cs="Arial"/>
          <w:i/>
          <w:iCs/>
          <w:kern w:val="0"/>
        </w:rPr>
        <w:t>Systematic Biology</w:t>
      </w:r>
      <w:r w:rsidRPr="00F85D69">
        <w:rPr>
          <w:rFonts w:ascii="Arial" w:hAnsi="Arial" w:cs="Arial"/>
          <w:kern w:val="0"/>
        </w:rPr>
        <w:t xml:space="preserve"> </w:t>
      </w:r>
      <w:r w:rsidRPr="00F85D69">
        <w:rPr>
          <w:rFonts w:ascii="Arial" w:hAnsi="Arial" w:cs="Arial"/>
          <w:b/>
          <w:bCs/>
          <w:kern w:val="0"/>
        </w:rPr>
        <w:t>68</w:t>
      </w:r>
      <w:r w:rsidRPr="00F85D69">
        <w:rPr>
          <w:rFonts w:ascii="Arial" w:hAnsi="Arial" w:cs="Arial"/>
          <w:kern w:val="0"/>
        </w:rPr>
        <w:t>: 365–369.</w:t>
      </w:r>
    </w:p>
    <w:p w14:paraId="1251F04A"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Bartoń, K. (2022) MuMIn: Multi-Model Inference.</w:t>
      </w:r>
    </w:p>
    <w:p w14:paraId="6C7BF496"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Berenbaum, M. (2017) Insect biodiversity - Millions and millions. In </w:t>
      </w:r>
      <w:r w:rsidRPr="00F85D69">
        <w:rPr>
          <w:rFonts w:ascii="Arial" w:hAnsi="Arial" w:cs="Arial"/>
          <w:i/>
          <w:iCs/>
          <w:kern w:val="0"/>
        </w:rPr>
        <w:t>Insect Biodiversity</w:t>
      </w:r>
      <w:r w:rsidRPr="00F85D69">
        <w:rPr>
          <w:rFonts w:ascii="Arial" w:hAnsi="Arial" w:cs="Arial"/>
          <w:kern w:val="0"/>
        </w:rPr>
        <w:t>. Foottit, R.G. and Adler, P.H. (eds). Chichester, UK: John Wiley &amp; Sons, Ltd, pp. 783–792.</w:t>
      </w:r>
    </w:p>
    <w:p w14:paraId="6A63170D"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Berlanga, M. and Guerrero, R. (2016) The holobiont concept: the case of xylophagous termites and cockroaches. </w:t>
      </w:r>
      <w:r w:rsidRPr="00F85D69">
        <w:rPr>
          <w:rFonts w:ascii="Arial" w:hAnsi="Arial" w:cs="Arial"/>
          <w:i/>
          <w:iCs/>
          <w:kern w:val="0"/>
        </w:rPr>
        <w:t>Symbiosis</w:t>
      </w:r>
      <w:r w:rsidRPr="00F85D69">
        <w:rPr>
          <w:rFonts w:ascii="Arial" w:hAnsi="Arial" w:cs="Arial"/>
          <w:kern w:val="0"/>
        </w:rPr>
        <w:t xml:space="preserve"> </w:t>
      </w:r>
      <w:r w:rsidRPr="00F85D69">
        <w:rPr>
          <w:rFonts w:ascii="Arial" w:hAnsi="Arial" w:cs="Arial"/>
          <w:b/>
          <w:bCs/>
          <w:kern w:val="0"/>
        </w:rPr>
        <w:t>68</w:t>
      </w:r>
      <w:r w:rsidRPr="00F85D69">
        <w:rPr>
          <w:rFonts w:ascii="Arial" w:hAnsi="Arial" w:cs="Arial"/>
          <w:kern w:val="0"/>
        </w:rPr>
        <w:t>: 49–60.</w:t>
      </w:r>
    </w:p>
    <w:p w14:paraId="76783199"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Boos, S., Meunier, J., Pichon, S., and Kölliker, M. (2014) Maternal care provides antifungal protection to eggs in the European earwig. </w:t>
      </w:r>
      <w:r w:rsidRPr="00F85D69">
        <w:rPr>
          <w:rFonts w:ascii="Arial" w:hAnsi="Arial" w:cs="Arial"/>
          <w:i/>
          <w:iCs/>
          <w:kern w:val="0"/>
        </w:rPr>
        <w:t>Behavioral Ecology</w:t>
      </w:r>
      <w:r w:rsidRPr="00F85D69">
        <w:rPr>
          <w:rFonts w:ascii="Arial" w:hAnsi="Arial" w:cs="Arial"/>
          <w:kern w:val="0"/>
        </w:rPr>
        <w:t xml:space="preserve"> </w:t>
      </w:r>
      <w:r w:rsidRPr="00F85D69">
        <w:rPr>
          <w:rFonts w:ascii="Arial" w:hAnsi="Arial" w:cs="Arial"/>
          <w:b/>
          <w:bCs/>
          <w:kern w:val="0"/>
        </w:rPr>
        <w:t>25</w:t>
      </w:r>
      <w:r w:rsidRPr="00F85D69">
        <w:rPr>
          <w:rFonts w:ascii="Arial" w:hAnsi="Arial" w:cs="Arial"/>
          <w:kern w:val="0"/>
        </w:rPr>
        <w:t>: 754–761.</w:t>
      </w:r>
    </w:p>
    <w:p w14:paraId="7C13BFA7"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Bright, M. and Bulgheresi, S. (2010) A complex journey: transmission of microbial symbionts. </w:t>
      </w:r>
      <w:r w:rsidRPr="00F85D69">
        <w:rPr>
          <w:rFonts w:ascii="Arial" w:hAnsi="Arial" w:cs="Arial"/>
          <w:i/>
          <w:iCs/>
          <w:kern w:val="0"/>
        </w:rPr>
        <w:t>Nat Rev Microbiol</w:t>
      </w:r>
      <w:r w:rsidRPr="00F85D69">
        <w:rPr>
          <w:rFonts w:ascii="Arial" w:hAnsi="Arial" w:cs="Arial"/>
          <w:kern w:val="0"/>
        </w:rPr>
        <w:t xml:space="preserve"> </w:t>
      </w:r>
      <w:r w:rsidRPr="00F85D69">
        <w:rPr>
          <w:rFonts w:ascii="Arial" w:hAnsi="Arial" w:cs="Arial"/>
          <w:b/>
          <w:bCs/>
          <w:kern w:val="0"/>
        </w:rPr>
        <w:t>8</w:t>
      </w:r>
      <w:r w:rsidRPr="00F85D69">
        <w:rPr>
          <w:rFonts w:ascii="Arial" w:hAnsi="Arial" w:cs="Arial"/>
          <w:kern w:val="0"/>
        </w:rPr>
        <w:t>: 218–230.</w:t>
      </w:r>
    </w:p>
    <w:p w14:paraId="1CAC5A4A"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Callahan, B.J., McMurdie, P.J., Rosen, M.J., Han, A.W., Johnson, A.J.A., and Holmes, S.P. (2016) DADA2: High-resolution sample inference from Illumina amplicon data. </w:t>
      </w:r>
      <w:r w:rsidRPr="00F85D69">
        <w:rPr>
          <w:rFonts w:ascii="Arial" w:hAnsi="Arial" w:cs="Arial"/>
          <w:i/>
          <w:iCs/>
          <w:kern w:val="0"/>
        </w:rPr>
        <w:t>Nat Methods</w:t>
      </w:r>
      <w:r w:rsidRPr="00F85D69">
        <w:rPr>
          <w:rFonts w:ascii="Arial" w:hAnsi="Arial" w:cs="Arial"/>
          <w:kern w:val="0"/>
        </w:rPr>
        <w:t xml:space="preserve"> </w:t>
      </w:r>
      <w:r w:rsidRPr="00F85D69">
        <w:rPr>
          <w:rFonts w:ascii="Arial" w:hAnsi="Arial" w:cs="Arial"/>
          <w:b/>
          <w:bCs/>
          <w:kern w:val="0"/>
        </w:rPr>
        <w:t>13</w:t>
      </w:r>
      <w:r w:rsidRPr="00F85D69">
        <w:rPr>
          <w:rFonts w:ascii="Arial" w:hAnsi="Arial" w:cs="Arial"/>
          <w:kern w:val="0"/>
        </w:rPr>
        <w:t>: 581–583.</w:t>
      </w:r>
    </w:p>
    <w:p w14:paraId="1B107CA9"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Cameron, E.S., Schmidt, P.J., Tremblay, B.J.-M., Emelko, M.B., and Müller, K.M. (2021) Enhancing diversity analysis by repeatedly rarefying next generation sequencing data describing microbial communities. </w:t>
      </w:r>
      <w:r w:rsidRPr="00F85D69">
        <w:rPr>
          <w:rFonts w:ascii="Arial" w:hAnsi="Arial" w:cs="Arial"/>
          <w:i/>
          <w:iCs/>
          <w:kern w:val="0"/>
        </w:rPr>
        <w:t>Sci Rep</w:t>
      </w:r>
      <w:r w:rsidRPr="00F85D69">
        <w:rPr>
          <w:rFonts w:ascii="Arial" w:hAnsi="Arial" w:cs="Arial"/>
          <w:kern w:val="0"/>
        </w:rPr>
        <w:t xml:space="preserve"> </w:t>
      </w:r>
      <w:r w:rsidRPr="00F85D69">
        <w:rPr>
          <w:rFonts w:ascii="Arial" w:hAnsi="Arial" w:cs="Arial"/>
          <w:b/>
          <w:bCs/>
          <w:kern w:val="0"/>
        </w:rPr>
        <w:t>11</w:t>
      </w:r>
      <w:r w:rsidRPr="00F85D69">
        <w:rPr>
          <w:rFonts w:ascii="Arial" w:hAnsi="Arial" w:cs="Arial"/>
          <w:kern w:val="0"/>
        </w:rPr>
        <w:t>: 22302.</w:t>
      </w:r>
    </w:p>
    <w:p w14:paraId="628B2693"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Carrasco, P. and Pérez-Cobas, A.E. (2014) Succession of the gut microbiota in the cockroach </w:t>
      </w:r>
      <w:r w:rsidRPr="00F85D69">
        <w:rPr>
          <w:rFonts w:ascii="Arial" w:hAnsi="Arial" w:cs="Arial"/>
          <w:i/>
          <w:iCs/>
          <w:kern w:val="0"/>
        </w:rPr>
        <w:t>Blattella germanica</w:t>
      </w:r>
      <w:r w:rsidRPr="00F85D69">
        <w:rPr>
          <w:rFonts w:ascii="Arial" w:hAnsi="Arial" w:cs="Arial"/>
          <w:kern w:val="0"/>
        </w:rPr>
        <w:t xml:space="preserve">. </w:t>
      </w:r>
      <w:r w:rsidRPr="00F85D69">
        <w:rPr>
          <w:rFonts w:ascii="Arial" w:hAnsi="Arial" w:cs="Arial"/>
          <w:i/>
          <w:iCs/>
          <w:kern w:val="0"/>
        </w:rPr>
        <w:t>International Microbiology</w:t>
      </w:r>
      <w:r w:rsidRPr="00F85D69">
        <w:rPr>
          <w:rFonts w:ascii="Arial" w:hAnsi="Arial" w:cs="Arial"/>
          <w:kern w:val="0"/>
        </w:rPr>
        <w:t xml:space="preserve"> 99–109.</w:t>
      </w:r>
    </w:p>
    <w:p w14:paraId="0F53C4AD"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Caspi, R., Billington, R., Keseler, I.M., Kothari, A., Krummenacker, M., Midford, P.E., et al. (2020) The MetaCyc database of metabolic pathways and enzymes - a 2019 update. </w:t>
      </w:r>
      <w:r w:rsidRPr="00F85D69">
        <w:rPr>
          <w:rFonts w:ascii="Arial" w:hAnsi="Arial" w:cs="Arial"/>
          <w:i/>
          <w:iCs/>
          <w:kern w:val="0"/>
        </w:rPr>
        <w:t>Nucleic Acids Research</w:t>
      </w:r>
      <w:r w:rsidRPr="00F85D69">
        <w:rPr>
          <w:rFonts w:ascii="Arial" w:hAnsi="Arial" w:cs="Arial"/>
          <w:kern w:val="0"/>
        </w:rPr>
        <w:t xml:space="preserve"> </w:t>
      </w:r>
      <w:r w:rsidRPr="00F85D69">
        <w:rPr>
          <w:rFonts w:ascii="Arial" w:hAnsi="Arial" w:cs="Arial"/>
          <w:b/>
          <w:bCs/>
          <w:kern w:val="0"/>
        </w:rPr>
        <w:t>48</w:t>
      </w:r>
      <w:r w:rsidRPr="00F85D69">
        <w:rPr>
          <w:rFonts w:ascii="Arial" w:hAnsi="Arial" w:cs="Arial"/>
          <w:kern w:val="0"/>
        </w:rPr>
        <w:t>: D445–D453.</w:t>
      </w:r>
    </w:p>
    <w:p w14:paraId="1BACCA36"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Chao, A., Chiu, C.-H., and Jost, L. (2010) Phylogenetic diversity measures based on Hill numbers. </w:t>
      </w:r>
      <w:r w:rsidRPr="00F85D69">
        <w:rPr>
          <w:rFonts w:ascii="Arial" w:hAnsi="Arial" w:cs="Arial"/>
          <w:i/>
          <w:iCs/>
          <w:kern w:val="0"/>
        </w:rPr>
        <w:t>Phil Trans R Soc B</w:t>
      </w:r>
      <w:r w:rsidRPr="00F85D69">
        <w:rPr>
          <w:rFonts w:ascii="Arial" w:hAnsi="Arial" w:cs="Arial"/>
          <w:kern w:val="0"/>
        </w:rPr>
        <w:t xml:space="preserve"> </w:t>
      </w:r>
      <w:r w:rsidRPr="00F85D69">
        <w:rPr>
          <w:rFonts w:ascii="Arial" w:hAnsi="Arial" w:cs="Arial"/>
          <w:b/>
          <w:bCs/>
          <w:kern w:val="0"/>
        </w:rPr>
        <w:t>365</w:t>
      </w:r>
      <w:r w:rsidRPr="00F85D69">
        <w:rPr>
          <w:rFonts w:ascii="Arial" w:hAnsi="Arial" w:cs="Arial"/>
          <w:kern w:val="0"/>
        </w:rPr>
        <w:t>: 3599–3609.</w:t>
      </w:r>
    </w:p>
    <w:p w14:paraId="4ED63748"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Cheutin, M.-C., Leclerc, B., and Meunier, J. (2024) With or without you: gut microbiota does not predict aggregation behavior in European earwig females. </w:t>
      </w:r>
      <w:r w:rsidRPr="00F85D69">
        <w:rPr>
          <w:rFonts w:ascii="Arial" w:hAnsi="Arial" w:cs="Arial"/>
          <w:i/>
          <w:iCs/>
          <w:kern w:val="0"/>
        </w:rPr>
        <w:t>Behavioral Ecology</w:t>
      </w:r>
      <w:r w:rsidRPr="00F85D69">
        <w:rPr>
          <w:rFonts w:ascii="Arial" w:hAnsi="Arial" w:cs="Arial"/>
          <w:kern w:val="0"/>
        </w:rPr>
        <w:t xml:space="preserve"> </w:t>
      </w:r>
      <w:r w:rsidRPr="00F85D69">
        <w:rPr>
          <w:rFonts w:ascii="Arial" w:hAnsi="Arial" w:cs="Arial"/>
          <w:b/>
          <w:bCs/>
          <w:kern w:val="0"/>
        </w:rPr>
        <w:t>35</w:t>
      </w:r>
      <w:r w:rsidRPr="00F85D69">
        <w:rPr>
          <w:rFonts w:ascii="Arial" w:hAnsi="Arial" w:cs="Arial"/>
          <w:kern w:val="0"/>
        </w:rPr>
        <w:t>: arae022.</w:t>
      </w:r>
    </w:p>
    <w:p w14:paraId="0B13B1CE"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Cheutin, M.-C., Villéger, S., Hicks, C.C., Robinson, J.P.W., Graham, N.A.J., Marconnet, C., et al. (2021) Microbial shift in the enteric bacteriome of coral reef fish following climate-driven regime shifts. </w:t>
      </w:r>
      <w:r w:rsidRPr="00F85D69">
        <w:rPr>
          <w:rFonts w:ascii="Arial" w:hAnsi="Arial" w:cs="Arial"/>
          <w:i/>
          <w:iCs/>
          <w:kern w:val="0"/>
        </w:rPr>
        <w:t>Microorganisms</w:t>
      </w:r>
      <w:r w:rsidRPr="00F85D69">
        <w:rPr>
          <w:rFonts w:ascii="Arial" w:hAnsi="Arial" w:cs="Arial"/>
          <w:kern w:val="0"/>
        </w:rPr>
        <w:t xml:space="preserve"> </w:t>
      </w:r>
      <w:r w:rsidRPr="00F85D69">
        <w:rPr>
          <w:rFonts w:ascii="Arial" w:hAnsi="Arial" w:cs="Arial"/>
          <w:b/>
          <w:bCs/>
          <w:kern w:val="0"/>
        </w:rPr>
        <w:t>9</w:t>
      </w:r>
      <w:r w:rsidRPr="00F85D69">
        <w:rPr>
          <w:rFonts w:ascii="Arial" w:hAnsi="Arial" w:cs="Arial"/>
          <w:kern w:val="0"/>
        </w:rPr>
        <w:t>: 1711.</w:t>
      </w:r>
    </w:p>
    <w:p w14:paraId="0D98EDDA"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Cleveland, L.R. (1949) Hormone</w:t>
      </w:r>
      <w:r w:rsidRPr="00F85D69">
        <w:rPr>
          <w:rFonts w:ascii="Cambria Math" w:hAnsi="Cambria Math" w:cs="Cambria Math"/>
          <w:kern w:val="0"/>
        </w:rPr>
        <w:t>‐</w:t>
      </w:r>
      <w:r w:rsidRPr="00F85D69">
        <w:rPr>
          <w:rFonts w:ascii="Arial" w:hAnsi="Arial" w:cs="Arial"/>
          <w:kern w:val="0"/>
        </w:rPr>
        <w:t xml:space="preserve">induced sexual cycles of flagellates. I. Gametogenesis, fertilization, and meiosis in </w:t>
      </w:r>
      <w:r w:rsidRPr="00F85D69">
        <w:rPr>
          <w:rFonts w:ascii="Arial" w:hAnsi="Arial" w:cs="Arial"/>
          <w:i/>
          <w:iCs/>
          <w:kern w:val="0"/>
        </w:rPr>
        <w:t>Trichonympha</w:t>
      </w:r>
      <w:r w:rsidRPr="00F85D69">
        <w:rPr>
          <w:rFonts w:ascii="Arial" w:hAnsi="Arial" w:cs="Arial"/>
          <w:kern w:val="0"/>
        </w:rPr>
        <w:t xml:space="preserve">. </w:t>
      </w:r>
      <w:r w:rsidRPr="00F85D69">
        <w:rPr>
          <w:rFonts w:ascii="Arial" w:hAnsi="Arial" w:cs="Arial"/>
          <w:i/>
          <w:iCs/>
          <w:kern w:val="0"/>
        </w:rPr>
        <w:t>Journal of Morphology</w:t>
      </w:r>
      <w:r w:rsidRPr="00F85D69">
        <w:rPr>
          <w:rFonts w:ascii="Arial" w:hAnsi="Arial" w:cs="Arial"/>
          <w:kern w:val="0"/>
        </w:rPr>
        <w:t xml:space="preserve"> </w:t>
      </w:r>
      <w:r w:rsidRPr="00F85D69">
        <w:rPr>
          <w:rFonts w:ascii="Arial" w:hAnsi="Arial" w:cs="Arial"/>
          <w:b/>
          <w:bCs/>
          <w:kern w:val="0"/>
        </w:rPr>
        <w:t>85</w:t>
      </w:r>
      <w:r w:rsidRPr="00F85D69">
        <w:rPr>
          <w:rFonts w:ascii="Arial" w:hAnsi="Arial" w:cs="Arial"/>
          <w:kern w:val="0"/>
        </w:rPr>
        <w:t>: 197–295.</w:t>
      </w:r>
    </w:p>
    <w:p w14:paraId="3EE978A5"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Da Silva Correia, D., Passos, S.R., Proença, D.N., Morais, P.V., Xavier, G.R., and Correia, M.E.F. (2018) Microbial diversity associated to the intestinal tract of soil invertebrates. </w:t>
      </w:r>
      <w:r w:rsidRPr="00F85D69">
        <w:rPr>
          <w:rFonts w:ascii="Arial" w:hAnsi="Arial" w:cs="Arial"/>
          <w:i/>
          <w:iCs/>
          <w:kern w:val="0"/>
        </w:rPr>
        <w:t>Applied Soil Ecology</w:t>
      </w:r>
      <w:r w:rsidRPr="00F85D69">
        <w:rPr>
          <w:rFonts w:ascii="Arial" w:hAnsi="Arial" w:cs="Arial"/>
          <w:kern w:val="0"/>
        </w:rPr>
        <w:t xml:space="preserve"> </w:t>
      </w:r>
      <w:r w:rsidRPr="00F85D69">
        <w:rPr>
          <w:rFonts w:ascii="Arial" w:hAnsi="Arial" w:cs="Arial"/>
          <w:b/>
          <w:bCs/>
          <w:kern w:val="0"/>
        </w:rPr>
        <w:t>131</w:t>
      </w:r>
      <w:r w:rsidRPr="00F85D69">
        <w:rPr>
          <w:rFonts w:ascii="Arial" w:hAnsi="Arial" w:cs="Arial"/>
          <w:kern w:val="0"/>
        </w:rPr>
        <w:t>: 38–46.</w:t>
      </w:r>
    </w:p>
    <w:p w14:paraId="1DC6317A"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Diehl, J.M.C. and Meunier, J. (2018) Surrounding pathogens shape maternal egg care but not egg production in the European earwig. </w:t>
      </w:r>
      <w:r w:rsidRPr="00F85D69">
        <w:rPr>
          <w:rFonts w:ascii="Arial" w:hAnsi="Arial" w:cs="Arial"/>
          <w:i/>
          <w:iCs/>
          <w:kern w:val="0"/>
        </w:rPr>
        <w:t>Behavioral Ecology</w:t>
      </w:r>
      <w:r w:rsidRPr="00F85D69">
        <w:rPr>
          <w:rFonts w:ascii="Arial" w:hAnsi="Arial" w:cs="Arial"/>
          <w:kern w:val="0"/>
        </w:rPr>
        <w:t xml:space="preserve"> </w:t>
      </w:r>
      <w:r w:rsidRPr="00F85D69">
        <w:rPr>
          <w:rFonts w:ascii="Arial" w:hAnsi="Arial" w:cs="Arial"/>
          <w:b/>
          <w:bCs/>
          <w:kern w:val="0"/>
        </w:rPr>
        <w:t>29</w:t>
      </w:r>
      <w:r w:rsidRPr="00F85D69">
        <w:rPr>
          <w:rFonts w:ascii="Arial" w:hAnsi="Arial" w:cs="Arial"/>
          <w:kern w:val="0"/>
        </w:rPr>
        <w:t>: 128–136.</w:t>
      </w:r>
    </w:p>
    <w:p w14:paraId="5764DF80"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Diether, N. and Willing, B. (2019) Microbial fermentation of dietary protein: An important factor in diet–microbe–host interaction. </w:t>
      </w:r>
      <w:r w:rsidRPr="00F85D69">
        <w:rPr>
          <w:rFonts w:ascii="Arial" w:hAnsi="Arial" w:cs="Arial"/>
          <w:i/>
          <w:iCs/>
          <w:kern w:val="0"/>
        </w:rPr>
        <w:t>Microorganisms</w:t>
      </w:r>
      <w:r w:rsidRPr="00F85D69">
        <w:rPr>
          <w:rFonts w:ascii="Arial" w:hAnsi="Arial" w:cs="Arial"/>
          <w:kern w:val="0"/>
        </w:rPr>
        <w:t xml:space="preserve"> </w:t>
      </w:r>
      <w:r w:rsidRPr="00F85D69">
        <w:rPr>
          <w:rFonts w:ascii="Arial" w:hAnsi="Arial" w:cs="Arial"/>
          <w:b/>
          <w:bCs/>
          <w:kern w:val="0"/>
        </w:rPr>
        <w:t>7</w:t>
      </w:r>
      <w:r w:rsidRPr="00F85D69">
        <w:rPr>
          <w:rFonts w:ascii="Arial" w:hAnsi="Arial" w:cs="Arial"/>
          <w:kern w:val="0"/>
        </w:rPr>
        <w:t>: 19.</w:t>
      </w:r>
    </w:p>
    <w:p w14:paraId="53DF0498"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Djemiel, C., Maron, P.-A., Terrat, S., Dequiedt, S., Cottin, A., and Ranjard, L. (2022) Inferring microbiota functions from taxonomic genes: a review. </w:t>
      </w:r>
      <w:r w:rsidRPr="00F85D69">
        <w:rPr>
          <w:rFonts w:ascii="Arial" w:hAnsi="Arial" w:cs="Arial"/>
          <w:i/>
          <w:iCs/>
          <w:kern w:val="0"/>
        </w:rPr>
        <w:t>GigaScience</w:t>
      </w:r>
      <w:r w:rsidRPr="00F85D69">
        <w:rPr>
          <w:rFonts w:ascii="Arial" w:hAnsi="Arial" w:cs="Arial"/>
          <w:kern w:val="0"/>
        </w:rPr>
        <w:t xml:space="preserve"> </w:t>
      </w:r>
      <w:r w:rsidRPr="00F85D69">
        <w:rPr>
          <w:rFonts w:ascii="Arial" w:hAnsi="Arial" w:cs="Arial"/>
          <w:b/>
          <w:bCs/>
          <w:kern w:val="0"/>
        </w:rPr>
        <w:t>11</w:t>
      </w:r>
      <w:r w:rsidRPr="00F85D69">
        <w:rPr>
          <w:rFonts w:ascii="Arial" w:hAnsi="Arial" w:cs="Arial"/>
          <w:kern w:val="0"/>
        </w:rPr>
        <w:t>: giab090.</w:t>
      </w:r>
    </w:p>
    <w:p w14:paraId="2DC025EB"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Douglas (2017) The B vitamin nutrition of insects: the contributions of diet, microbiome and horizontally acquired genes. </w:t>
      </w:r>
      <w:r w:rsidRPr="00F85D69">
        <w:rPr>
          <w:rFonts w:ascii="Arial" w:hAnsi="Arial" w:cs="Arial"/>
          <w:i/>
          <w:iCs/>
          <w:kern w:val="0"/>
        </w:rPr>
        <w:t>Current Opinion in Insect Science</w:t>
      </w:r>
      <w:r w:rsidRPr="00F85D69">
        <w:rPr>
          <w:rFonts w:ascii="Arial" w:hAnsi="Arial" w:cs="Arial"/>
          <w:kern w:val="0"/>
        </w:rPr>
        <w:t xml:space="preserve"> </w:t>
      </w:r>
      <w:r w:rsidRPr="00F85D69">
        <w:rPr>
          <w:rFonts w:ascii="Arial" w:hAnsi="Arial" w:cs="Arial"/>
          <w:b/>
          <w:bCs/>
          <w:kern w:val="0"/>
        </w:rPr>
        <w:t>23</w:t>
      </w:r>
      <w:r w:rsidRPr="00F85D69">
        <w:rPr>
          <w:rFonts w:ascii="Arial" w:hAnsi="Arial" w:cs="Arial"/>
          <w:kern w:val="0"/>
        </w:rPr>
        <w:t>: 65–69.</w:t>
      </w:r>
    </w:p>
    <w:p w14:paraId="3F7B7506"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Douglas, G.M., Maffei, V.J., Zaneveld, J.R., Yurgel, S.N., Brown, J.R., Taylor, C.M., et al. (2020) PICRUSt2 for prediction of metagenome functions. </w:t>
      </w:r>
      <w:r w:rsidRPr="00F85D69">
        <w:rPr>
          <w:rFonts w:ascii="Arial" w:hAnsi="Arial" w:cs="Arial"/>
          <w:i/>
          <w:iCs/>
          <w:kern w:val="0"/>
        </w:rPr>
        <w:t>Nat Biotechnol</w:t>
      </w:r>
      <w:r w:rsidRPr="00F85D69">
        <w:rPr>
          <w:rFonts w:ascii="Arial" w:hAnsi="Arial" w:cs="Arial"/>
          <w:kern w:val="0"/>
        </w:rPr>
        <w:t xml:space="preserve"> </w:t>
      </w:r>
      <w:r w:rsidRPr="00F85D69">
        <w:rPr>
          <w:rFonts w:ascii="Arial" w:hAnsi="Arial" w:cs="Arial"/>
          <w:b/>
          <w:bCs/>
          <w:kern w:val="0"/>
        </w:rPr>
        <w:t>38</w:t>
      </w:r>
      <w:r w:rsidRPr="00F85D69">
        <w:rPr>
          <w:rFonts w:ascii="Arial" w:hAnsi="Arial" w:cs="Arial"/>
          <w:kern w:val="0"/>
        </w:rPr>
        <w:t>: 685–688.</w:t>
      </w:r>
    </w:p>
    <w:p w14:paraId="7E453A0C"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Engel, P. and Moran, N.A. (2013) The gut microbiota of insects – diversity in structure and function. </w:t>
      </w:r>
      <w:r w:rsidRPr="00F85D69">
        <w:rPr>
          <w:rFonts w:ascii="Arial" w:hAnsi="Arial" w:cs="Arial"/>
          <w:i/>
          <w:iCs/>
          <w:kern w:val="0"/>
        </w:rPr>
        <w:t>FEMS Microbiol Rev</w:t>
      </w:r>
      <w:r w:rsidRPr="00F85D69">
        <w:rPr>
          <w:rFonts w:ascii="Arial" w:hAnsi="Arial" w:cs="Arial"/>
          <w:kern w:val="0"/>
        </w:rPr>
        <w:t xml:space="preserve"> </w:t>
      </w:r>
      <w:r w:rsidRPr="00F85D69">
        <w:rPr>
          <w:rFonts w:ascii="Arial" w:hAnsi="Arial" w:cs="Arial"/>
          <w:b/>
          <w:bCs/>
          <w:kern w:val="0"/>
        </w:rPr>
        <w:t>37</w:t>
      </w:r>
      <w:r w:rsidRPr="00F85D69">
        <w:rPr>
          <w:rFonts w:ascii="Arial" w:hAnsi="Arial" w:cs="Arial"/>
          <w:kern w:val="0"/>
        </w:rPr>
        <w:t>: 699–735.</w:t>
      </w:r>
    </w:p>
    <w:p w14:paraId="40D0DA84"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lastRenderedPageBreak/>
        <w:t xml:space="preserve">Falk, J., Wong, J.W.Y., Kölliker, M., and Meunier, J. (2014) Sibling cooperation in earwig families provides insights into the early evolution of social life. </w:t>
      </w:r>
      <w:r w:rsidRPr="00F85D69">
        <w:rPr>
          <w:rFonts w:ascii="Arial" w:hAnsi="Arial" w:cs="Arial"/>
          <w:i/>
          <w:iCs/>
          <w:kern w:val="0"/>
        </w:rPr>
        <w:t>The American Naturalist</w:t>
      </w:r>
      <w:r w:rsidRPr="00F85D69">
        <w:rPr>
          <w:rFonts w:ascii="Arial" w:hAnsi="Arial" w:cs="Arial"/>
          <w:kern w:val="0"/>
        </w:rPr>
        <w:t xml:space="preserve"> </w:t>
      </w:r>
      <w:r w:rsidRPr="00F85D69">
        <w:rPr>
          <w:rFonts w:ascii="Arial" w:hAnsi="Arial" w:cs="Arial"/>
          <w:b/>
          <w:bCs/>
          <w:kern w:val="0"/>
        </w:rPr>
        <w:t>183</w:t>
      </w:r>
      <w:r w:rsidRPr="00F85D69">
        <w:rPr>
          <w:rFonts w:ascii="Arial" w:hAnsi="Arial" w:cs="Arial"/>
          <w:kern w:val="0"/>
        </w:rPr>
        <w:t>: 547–557.</w:t>
      </w:r>
    </w:p>
    <w:p w14:paraId="275BD30B"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Fillol, M., Auguet, J.-C., Casamayor, E.O., and Borrego, C.M. (2016) Insights in the ecology and evolutionary history of the </w:t>
      </w:r>
      <w:r w:rsidRPr="00F85D69">
        <w:rPr>
          <w:rFonts w:ascii="Arial" w:hAnsi="Arial" w:cs="Arial"/>
          <w:i/>
          <w:iCs/>
          <w:kern w:val="0"/>
        </w:rPr>
        <w:t>Miscellaneous Crenarchaeotic Group</w:t>
      </w:r>
      <w:r w:rsidRPr="00F85D69">
        <w:rPr>
          <w:rFonts w:ascii="Arial" w:hAnsi="Arial" w:cs="Arial"/>
          <w:kern w:val="0"/>
        </w:rPr>
        <w:t xml:space="preserve"> lineage. </w:t>
      </w:r>
      <w:r w:rsidRPr="00F85D69">
        <w:rPr>
          <w:rFonts w:ascii="Arial" w:hAnsi="Arial" w:cs="Arial"/>
          <w:i/>
          <w:iCs/>
          <w:kern w:val="0"/>
        </w:rPr>
        <w:t>The ISME Journal</w:t>
      </w:r>
      <w:r w:rsidRPr="00F85D69">
        <w:rPr>
          <w:rFonts w:ascii="Arial" w:hAnsi="Arial" w:cs="Arial"/>
          <w:kern w:val="0"/>
        </w:rPr>
        <w:t xml:space="preserve"> </w:t>
      </w:r>
      <w:r w:rsidRPr="00F85D69">
        <w:rPr>
          <w:rFonts w:ascii="Arial" w:hAnsi="Arial" w:cs="Arial"/>
          <w:b/>
          <w:bCs/>
          <w:kern w:val="0"/>
        </w:rPr>
        <w:t>10</w:t>
      </w:r>
      <w:r w:rsidRPr="00F85D69">
        <w:rPr>
          <w:rFonts w:ascii="Arial" w:hAnsi="Arial" w:cs="Arial"/>
          <w:kern w:val="0"/>
        </w:rPr>
        <w:t>: 665–677.</w:t>
      </w:r>
    </w:p>
    <w:p w14:paraId="08BC25B7"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Franks, K., Kooienga, E., Sanders, M., Pendarvis, K., Yang, F., Tomberlin, J.K., and Jordan, H.R. (2021) The effect of </w:t>
      </w:r>
      <w:r w:rsidRPr="00F85D69">
        <w:rPr>
          <w:rFonts w:ascii="Arial" w:hAnsi="Arial" w:cs="Arial"/>
          <w:i/>
          <w:iCs/>
          <w:kern w:val="0"/>
        </w:rPr>
        <w:t>Rhodococcus rhodochrous</w:t>
      </w:r>
      <w:r w:rsidRPr="00F85D69">
        <w:rPr>
          <w:rFonts w:ascii="Arial" w:hAnsi="Arial" w:cs="Arial"/>
          <w:kern w:val="0"/>
        </w:rPr>
        <w:t xml:space="preserve"> supplementation on black soldier fly (Diptera: Stratiomyidae) development, nutrition, and waste conversion. </w:t>
      </w:r>
      <w:r w:rsidRPr="00F85D69">
        <w:rPr>
          <w:rFonts w:ascii="Arial" w:hAnsi="Arial" w:cs="Arial"/>
          <w:i/>
          <w:iCs/>
          <w:kern w:val="0"/>
        </w:rPr>
        <w:t>JIFF</w:t>
      </w:r>
      <w:r w:rsidRPr="00F85D69">
        <w:rPr>
          <w:rFonts w:ascii="Arial" w:hAnsi="Arial" w:cs="Arial"/>
          <w:kern w:val="0"/>
        </w:rPr>
        <w:t xml:space="preserve"> </w:t>
      </w:r>
      <w:r w:rsidRPr="00F85D69">
        <w:rPr>
          <w:rFonts w:ascii="Arial" w:hAnsi="Arial" w:cs="Arial"/>
          <w:b/>
          <w:bCs/>
          <w:kern w:val="0"/>
        </w:rPr>
        <w:t>7</w:t>
      </w:r>
      <w:r w:rsidRPr="00F85D69">
        <w:rPr>
          <w:rFonts w:ascii="Arial" w:hAnsi="Arial" w:cs="Arial"/>
          <w:kern w:val="0"/>
        </w:rPr>
        <w:t>: 397–408.</w:t>
      </w:r>
    </w:p>
    <w:p w14:paraId="34FF935B"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Fukatsu, T. and Hosokawa, T. (2002) Capsule-Transmitted Gut Symbiotic Bacterium of the Japanese Common Plataspid Stinkbug, </w:t>
      </w:r>
      <w:r w:rsidRPr="00F85D69">
        <w:rPr>
          <w:rFonts w:ascii="Arial" w:hAnsi="Arial" w:cs="Arial"/>
          <w:i/>
          <w:iCs/>
          <w:kern w:val="0"/>
        </w:rPr>
        <w:t>Megacopta punctatissima</w:t>
      </w:r>
      <w:r w:rsidRPr="00F85D69">
        <w:rPr>
          <w:rFonts w:ascii="Arial" w:hAnsi="Arial" w:cs="Arial"/>
          <w:kern w:val="0"/>
        </w:rPr>
        <w:t xml:space="preserve">. </w:t>
      </w:r>
      <w:r w:rsidRPr="00F85D69">
        <w:rPr>
          <w:rFonts w:ascii="Arial" w:hAnsi="Arial" w:cs="Arial"/>
          <w:i/>
          <w:iCs/>
          <w:kern w:val="0"/>
        </w:rPr>
        <w:t>Appl Environ Microbiol</w:t>
      </w:r>
      <w:r w:rsidRPr="00F85D69">
        <w:rPr>
          <w:rFonts w:ascii="Arial" w:hAnsi="Arial" w:cs="Arial"/>
          <w:kern w:val="0"/>
        </w:rPr>
        <w:t xml:space="preserve"> </w:t>
      </w:r>
      <w:r w:rsidRPr="00F85D69">
        <w:rPr>
          <w:rFonts w:ascii="Arial" w:hAnsi="Arial" w:cs="Arial"/>
          <w:b/>
          <w:bCs/>
          <w:kern w:val="0"/>
        </w:rPr>
        <w:t>68</w:t>
      </w:r>
      <w:r w:rsidRPr="00F85D69">
        <w:rPr>
          <w:rFonts w:ascii="Arial" w:hAnsi="Arial" w:cs="Arial"/>
          <w:kern w:val="0"/>
        </w:rPr>
        <w:t>: 389–396.</w:t>
      </w:r>
    </w:p>
    <w:p w14:paraId="4BC4D489"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Girard, M., Luis, P., Valiente Moro, C., and Minard, G. (2023) Crosstalk between the microbiota and insect postembryonic development. </w:t>
      </w:r>
      <w:r w:rsidRPr="00F85D69">
        <w:rPr>
          <w:rFonts w:ascii="Arial" w:hAnsi="Arial" w:cs="Arial"/>
          <w:i/>
          <w:iCs/>
          <w:kern w:val="0"/>
        </w:rPr>
        <w:t>Trends in Microbiology</w:t>
      </w:r>
      <w:r w:rsidRPr="00F85D69">
        <w:rPr>
          <w:rFonts w:ascii="Arial" w:hAnsi="Arial" w:cs="Arial"/>
          <w:kern w:val="0"/>
        </w:rPr>
        <w:t xml:space="preserve"> </w:t>
      </w:r>
      <w:r w:rsidRPr="00F85D69">
        <w:rPr>
          <w:rFonts w:ascii="Arial" w:hAnsi="Arial" w:cs="Arial"/>
          <w:b/>
          <w:bCs/>
          <w:kern w:val="0"/>
        </w:rPr>
        <w:t>31</w:t>
      </w:r>
      <w:r w:rsidRPr="00F85D69">
        <w:rPr>
          <w:rFonts w:ascii="Arial" w:hAnsi="Arial" w:cs="Arial"/>
          <w:kern w:val="0"/>
        </w:rPr>
        <w:t>: 181–196.</w:t>
      </w:r>
    </w:p>
    <w:p w14:paraId="591A7ABD"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Glassman, S.I. and Martiny, J.B.H. (2018) Broadscale ecological patterns are robust to use of Exact Sequence Variants versus Operational Taxonomic Units. </w:t>
      </w:r>
      <w:r w:rsidRPr="00F85D69">
        <w:rPr>
          <w:rFonts w:ascii="Arial" w:hAnsi="Arial" w:cs="Arial"/>
          <w:i/>
          <w:iCs/>
          <w:kern w:val="0"/>
        </w:rPr>
        <w:t>mSphere</w:t>
      </w:r>
      <w:r w:rsidRPr="00F85D69">
        <w:rPr>
          <w:rFonts w:ascii="Arial" w:hAnsi="Arial" w:cs="Arial"/>
          <w:kern w:val="0"/>
        </w:rPr>
        <w:t xml:space="preserve"> </w:t>
      </w:r>
      <w:r w:rsidRPr="00F85D69">
        <w:rPr>
          <w:rFonts w:ascii="Arial" w:hAnsi="Arial" w:cs="Arial"/>
          <w:b/>
          <w:bCs/>
          <w:kern w:val="0"/>
        </w:rPr>
        <w:t>3</w:t>
      </w:r>
      <w:r w:rsidRPr="00F85D69">
        <w:rPr>
          <w:rFonts w:ascii="Arial" w:hAnsi="Arial" w:cs="Arial"/>
          <w:kern w:val="0"/>
        </w:rPr>
        <w:t>: e00148-18.</w:t>
      </w:r>
    </w:p>
    <w:p w14:paraId="67E37EDF"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Glavina Del Rio, T., Abt, B., Spring, S., Lapidus, A., Nolan, M., Tice, H., et al. (2010) Complete genome sequence of </w:t>
      </w:r>
      <w:r w:rsidRPr="00F85D69">
        <w:rPr>
          <w:rFonts w:ascii="Arial" w:hAnsi="Arial" w:cs="Arial"/>
          <w:i/>
          <w:iCs/>
          <w:kern w:val="0"/>
        </w:rPr>
        <w:t>Chitinophaga pinensis</w:t>
      </w:r>
      <w:r w:rsidRPr="00F85D69">
        <w:rPr>
          <w:rFonts w:ascii="Arial" w:hAnsi="Arial" w:cs="Arial"/>
          <w:kern w:val="0"/>
        </w:rPr>
        <w:t xml:space="preserve"> type strain (UQM 2034T). </w:t>
      </w:r>
      <w:r w:rsidRPr="00F85D69">
        <w:rPr>
          <w:rFonts w:ascii="Arial" w:hAnsi="Arial" w:cs="Arial"/>
          <w:i/>
          <w:iCs/>
          <w:kern w:val="0"/>
        </w:rPr>
        <w:t>Stand Genomic Sci</w:t>
      </w:r>
      <w:r w:rsidRPr="00F85D69">
        <w:rPr>
          <w:rFonts w:ascii="Arial" w:hAnsi="Arial" w:cs="Arial"/>
          <w:kern w:val="0"/>
        </w:rPr>
        <w:t xml:space="preserve"> </w:t>
      </w:r>
      <w:r w:rsidRPr="00F85D69">
        <w:rPr>
          <w:rFonts w:ascii="Arial" w:hAnsi="Arial" w:cs="Arial"/>
          <w:b/>
          <w:bCs/>
          <w:kern w:val="0"/>
        </w:rPr>
        <w:t>2</w:t>
      </w:r>
      <w:r w:rsidRPr="00F85D69">
        <w:rPr>
          <w:rFonts w:ascii="Arial" w:hAnsi="Arial" w:cs="Arial"/>
          <w:kern w:val="0"/>
        </w:rPr>
        <w:t>: 87–95.</w:t>
      </w:r>
    </w:p>
    <w:p w14:paraId="1D872587"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Gloor, G.B., Macklaim, J.M., Pawlowsky-Glahn, V., and Egozcue, J.J. (2017) Microbiome datasets are compositional: and this is not optional. </w:t>
      </w:r>
      <w:r w:rsidRPr="00F85D69">
        <w:rPr>
          <w:rFonts w:ascii="Arial" w:hAnsi="Arial" w:cs="Arial"/>
          <w:i/>
          <w:iCs/>
          <w:kern w:val="0"/>
        </w:rPr>
        <w:t>Front Microbiol</w:t>
      </w:r>
      <w:r w:rsidRPr="00F85D69">
        <w:rPr>
          <w:rFonts w:ascii="Arial" w:hAnsi="Arial" w:cs="Arial"/>
          <w:kern w:val="0"/>
        </w:rPr>
        <w:t xml:space="preserve"> </w:t>
      </w:r>
      <w:r w:rsidRPr="00F85D69">
        <w:rPr>
          <w:rFonts w:ascii="Arial" w:hAnsi="Arial" w:cs="Arial"/>
          <w:b/>
          <w:bCs/>
          <w:kern w:val="0"/>
        </w:rPr>
        <w:t>8</w:t>
      </w:r>
      <w:r w:rsidRPr="00F85D69">
        <w:rPr>
          <w:rFonts w:ascii="Arial" w:hAnsi="Arial" w:cs="Arial"/>
          <w:kern w:val="0"/>
        </w:rPr>
        <w:t>: 2224.</w:t>
      </w:r>
    </w:p>
    <w:p w14:paraId="64B770D3"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González-Miguéns, R., Muñoz-Nozal, E., Jiménez-Ruiz, Y., Mas-Peinado, P., Ghanavi, H.R., and García-París, M. (2020) Speciation patterns in the </w:t>
      </w:r>
      <w:r w:rsidRPr="00F85D69">
        <w:rPr>
          <w:rFonts w:ascii="Arial" w:hAnsi="Arial" w:cs="Arial"/>
          <w:i/>
          <w:iCs/>
          <w:kern w:val="0"/>
        </w:rPr>
        <w:t>Forficula auricularia</w:t>
      </w:r>
      <w:r w:rsidRPr="00F85D69">
        <w:rPr>
          <w:rFonts w:ascii="Arial" w:hAnsi="Arial" w:cs="Arial"/>
          <w:kern w:val="0"/>
        </w:rPr>
        <w:t xml:space="preserve"> species complex: cryptic and not so cryptic taxa across the western Palaearctic region. </w:t>
      </w:r>
      <w:r w:rsidRPr="00F85D69">
        <w:rPr>
          <w:rFonts w:ascii="Arial" w:hAnsi="Arial" w:cs="Arial"/>
          <w:i/>
          <w:iCs/>
          <w:kern w:val="0"/>
        </w:rPr>
        <w:t>Zoological Journal of the Linnean Society</w:t>
      </w:r>
      <w:r w:rsidRPr="00F85D69">
        <w:rPr>
          <w:rFonts w:ascii="Arial" w:hAnsi="Arial" w:cs="Arial"/>
          <w:kern w:val="0"/>
        </w:rPr>
        <w:t xml:space="preserve"> </w:t>
      </w:r>
      <w:r w:rsidRPr="00F85D69">
        <w:rPr>
          <w:rFonts w:ascii="Arial" w:hAnsi="Arial" w:cs="Arial"/>
          <w:b/>
          <w:bCs/>
          <w:kern w:val="0"/>
        </w:rPr>
        <w:t>190</w:t>
      </w:r>
      <w:r w:rsidRPr="00F85D69">
        <w:rPr>
          <w:rFonts w:ascii="Arial" w:hAnsi="Arial" w:cs="Arial"/>
          <w:kern w:val="0"/>
        </w:rPr>
        <w:t>: 788–823.</w:t>
      </w:r>
    </w:p>
    <w:p w14:paraId="6C70451D" w14:textId="77777777" w:rsidR="00D33499" w:rsidRPr="00F85D69" w:rsidRDefault="00D33499" w:rsidP="00F85D69">
      <w:pPr>
        <w:widowControl w:val="0"/>
        <w:autoSpaceDE w:val="0"/>
        <w:autoSpaceDN w:val="0"/>
        <w:adjustRightInd w:val="0"/>
        <w:ind w:hanging="397"/>
        <w:jc w:val="both"/>
        <w:rPr>
          <w:rFonts w:ascii="Arial" w:hAnsi="Arial" w:cs="Arial"/>
          <w:kern w:val="0"/>
          <w:lang w:val="fr-FR"/>
        </w:rPr>
      </w:pPr>
      <w:r w:rsidRPr="00F85D69">
        <w:rPr>
          <w:rFonts w:ascii="Arial" w:hAnsi="Arial" w:cs="Arial"/>
          <w:kern w:val="0"/>
        </w:rPr>
        <w:t xml:space="preserve">Greer, J.A., Swei, A., Vredenburg, V.T., and Zink, A.G. (2020) Parental care alters the egg microbiome of maritime earwigs. </w:t>
      </w:r>
      <w:r w:rsidRPr="00F85D69">
        <w:rPr>
          <w:rFonts w:ascii="Arial" w:hAnsi="Arial" w:cs="Arial"/>
          <w:i/>
          <w:iCs/>
          <w:kern w:val="0"/>
          <w:lang w:val="fr-FR"/>
        </w:rPr>
        <w:t>Microb Ecol</w:t>
      </w:r>
      <w:r w:rsidRPr="00F85D69">
        <w:rPr>
          <w:rFonts w:ascii="Arial" w:hAnsi="Arial" w:cs="Arial"/>
          <w:kern w:val="0"/>
          <w:lang w:val="fr-FR"/>
        </w:rPr>
        <w:t xml:space="preserve"> </w:t>
      </w:r>
      <w:r w:rsidRPr="00F85D69">
        <w:rPr>
          <w:rFonts w:ascii="Arial" w:hAnsi="Arial" w:cs="Arial"/>
          <w:b/>
          <w:bCs/>
          <w:kern w:val="0"/>
          <w:lang w:val="fr-FR"/>
        </w:rPr>
        <w:t>80</w:t>
      </w:r>
      <w:r w:rsidRPr="00F85D69">
        <w:rPr>
          <w:rFonts w:ascii="Arial" w:hAnsi="Arial" w:cs="Arial"/>
          <w:kern w:val="0"/>
          <w:lang w:val="fr-FR"/>
        </w:rPr>
        <w:t>: 920–934.</w:t>
      </w:r>
    </w:p>
    <w:p w14:paraId="2A184A0B"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lang w:val="fr-FR"/>
        </w:rPr>
        <w:t xml:space="preserve">Guégan, M., Zouache, K., Démichel, C., Minard, G., Tran Van, V., Potier, P., et al. </w:t>
      </w:r>
      <w:r w:rsidRPr="00F85D69">
        <w:rPr>
          <w:rFonts w:ascii="Arial" w:hAnsi="Arial" w:cs="Arial"/>
          <w:kern w:val="0"/>
        </w:rPr>
        <w:t xml:space="preserve">(2018) The mosquito holobiont: fresh insight into mosquito-microbiota interactions. </w:t>
      </w:r>
      <w:r w:rsidRPr="00F85D69">
        <w:rPr>
          <w:rFonts w:ascii="Arial" w:hAnsi="Arial" w:cs="Arial"/>
          <w:i/>
          <w:iCs/>
          <w:kern w:val="0"/>
        </w:rPr>
        <w:t>Microbiome</w:t>
      </w:r>
      <w:r w:rsidRPr="00F85D69">
        <w:rPr>
          <w:rFonts w:ascii="Arial" w:hAnsi="Arial" w:cs="Arial"/>
          <w:kern w:val="0"/>
        </w:rPr>
        <w:t xml:space="preserve"> </w:t>
      </w:r>
      <w:r w:rsidRPr="00F85D69">
        <w:rPr>
          <w:rFonts w:ascii="Arial" w:hAnsi="Arial" w:cs="Arial"/>
          <w:b/>
          <w:bCs/>
          <w:kern w:val="0"/>
        </w:rPr>
        <w:t>6</w:t>
      </w:r>
      <w:r w:rsidRPr="00F85D69">
        <w:rPr>
          <w:rFonts w:ascii="Arial" w:hAnsi="Arial" w:cs="Arial"/>
          <w:kern w:val="0"/>
        </w:rPr>
        <w:t>: 49.</w:t>
      </w:r>
    </w:p>
    <w:p w14:paraId="00DD600B"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Hammer, T.J., Janzen, D.H., Hallwachs, W., Jaffe, S.P., and Fierer, N. (2017) Caterpillars lack a resident gut microbiome. </w:t>
      </w:r>
      <w:r w:rsidRPr="00F85D69">
        <w:rPr>
          <w:rFonts w:ascii="Arial" w:hAnsi="Arial" w:cs="Arial"/>
          <w:i/>
          <w:iCs/>
          <w:kern w:val="0"/>
        </w:rPr>
        <w:t>Proc Natl Acad Sci USA</w:t>
      </w:r>
      <w:r w:rsidRPr="00F85D69">
        <w:rPr>
          <w:rFonts w:ascii="Arial" w:hAnsi="Arial" w:cs="Arial"/>
          <w:kern w:val="0"/>
        </w:rPr>
        <w:t xml:space="preserve"> </w:t>
      </w:r>
      <w:r w:rsidRPr="00F85D69">
        <w:rPr>
          <w:rFonts w:ascii="Arial" w:hAnsi="Arial" w:cs="Arial"/>
          <w:b/>
          <w:bCs/>
          <w:kern w:val="0"/>
        </w:rPr>
        <w:t>114</w:t>
      </w:r>
      <w:r w:rsidRPr="00F85D69">
        <w:rPr>
          <w:rFonts w:ascii="Arial" w:hAnsi="Arial" w:cs="Arial"/>
          <w:kern w:val="0"/>
        </w:rPr>
        <w:t>: 9641–9646.</w:t>
      </w:r>
    </w:p>
    <w:p w14:paraId="47BA2385"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Hammer, T.J. and Moran, N.A. (2019) Links between metamorphosis and symbiosis in holometabolous insects. </w:t>
      </w:r>
      <w:r w:rsidRPr="00F85D69">
        <w:rPr>
          <w:rFonts w:ascii="Arial" w:hAnsi="Arial" w:cs="Arial"/>
          <w:i/>
          <w:iCs/>
          <w:kern w:val="0"/>
        </w:rPr>
        <w:t>Phil Trans R Soc B</w:t>
      </w:r>
      <w:r w:rsidRPr="00F85D69">
        <w:rPr>
          <w:rFonts w:ascii="Arial" w:hAnsi="Arial" w:cs="Arial"/>
          <w:kern w:val="0"/>
        </w:rPr>
        <w:t xml:space="preserve"> </w:t>
      </w:r>
      <w:r w:rsidRPr="00F85D69">
        <w:rPr>
          <w:rFonts w:ascii="Arial" w:hAnsi="Arial" w:cs="Arial"/>
          <w:b/>
          <w:bCs/>
          <w:kern w:val="0"/>
        </w:rPr>
        <w:t>374</w:t>
      </w:r>
      <w:r w:rsidRPr="00F85D69">
        <w:rPr>
          <w:rFonts w:ascii="Arial" w:hAnsi="Arial" w:cs="Arial"/>
          <w:kern w:val="0"/>
        </w:rPr>
        <w:t>: 20190068.</w:t>
      </w:r>
    </w:p>
    <w:p w14:paraId="4AF16E86"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Hammer, T.J., Sanders, J.G., and Fierer, N. (2019) Not all animals need a microbiome. </w:t>
      </w:r>
      <w:r w:rsidRPr="00F85D69">
        <w:rPr>
          <w:rFonts w:ascii="Arial" w:hAnsi="Arial" w:cs="Arial"/>
          <w:i/>
          <w:iCs/>
          <w:kern w:val="0"/>
        </w:rPr>
        <w:t>FEMS Microbiology Letters</w:t>
      </w:r>
      <w:r w:rsidRPr="00F85D69">
        <w:rPr>
          <w:rFonts w:ascii="Arial" w:hAnsi="Arial" w:cs="Arial"/>
          <w:kern w:val="0"/>
        </w:rPr>
        <w:t xml:space="preserve"> </w:t>
      </w:r>
      <w:r w:rsidRPr="00F85D69">
        <w:rPr>
          <w:rFonts w:ascii="Arial" w:hAnsi="Arial" w:cs="Arial"/>
          <w:b/>
          <w:bCs/>
          <w:kern w:val="0"/>
        </w:rPr>
        <w:t>366</w:t>
      </w:r>
      <w:r w:rsidRPr="00F85D69">
        <w:rPr>
          <w:rFonts w:ascii="Arial" w:hAnsi="Arial" w:cs="Arial"/>
          <w:kern w:val="0"/>
        </w:rPr>
        <w:t>: fnz117.</w:t>
      </w:r>
    </w:p>
    <w:p w14:paraId="2B29DB61"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Hartig, F. (2022) DHARMa: Residual diagnostics for hierarchical (multi-Level / mixed) regression models. </w:t>
      </w:r>
      <w:r w:rsidRPr="00F85D69">
        <w:rPr>
          <w:rFonts w:ascii="Arial" w:hAnsi="Arial" w:cs="Arial"/>
          <w:i/>
          <w:iCs/>
          <w:kern w:val="0"/>
        </w:rPr>
        <w:t>R package version 046</w:t>
      </w:r>
      <w:r w:rsidRPr="00F85D69">
        <w:rPr>
          <w:rFonts w:ascii="Arial" w:hAnsi="Arial" w:cs="Arial"/>
          <w:kern w:val="0"/>
        </w:rPr>
        <w:t>.</w:t>
      </w:r>
    </w:p>
    <w:p w14:paraId="7FD1E3C3"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Hosokawa, T. and Fukatsu, T. (2020) Relevance of microbial symbiosis to insect behavior. </w:t>
      </w:r>
      <w:r w:rsidRPr="00F85D69">
        <w:rPr>
          <w:rFonts w:ascii="Arial" w:hAnsi="Arial" w:cs="Arial"/>
          <w:i/>
          <w:iCs/>
          <w:kern w:val="0"/>
        </w:rPr>
        <w:t>Current Opinion in Insect Science</w:t>
      </w:r>
      <w:r w:rsidRPr="00F85D69">
        <w:rPr>
          <w:rFonts w:ascii="Arial" w:hAnsi="Arial" w:cs="Arial"/>
          <w:kern w:val="0"/>
        </w:rPr>
        <w:t xml:space="preserve"> </w:t>
      </w:r>
      <w:r w:rsidRPr="00F85D69">
        <w:rPr>
          <w:rFonts w:ascii="Arial" w:hAnsi="Arial" w:cs="Arial"/>
          <w:b/>
          <w:bCs/>
          <w:kern w:val="0"/>
        </w:rPr>
        <w:t>39</w:t>
      </w:r>
      <w:r w:rsidRPr="00F85D69">
        <w:rPr>
          <w:rFonts w:ascii="Arial" w:hAnsi="Arial" w:cs="Arial"/>
          <w:kern w:val="0"/>
        </w:rPr>
        <w:t>: 91–100.</w:t>
      </w:r>
    </w:p>
    <w:p w14:paraId="321BB3A4"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Hosokawa, T., Hironaka, M., Inadomi, K., Mukai, H., Nikoh, N., and Fukatsu, T. (2013) Diverse strategies for vertical symbiont transmission among subsocial stinkbugs. </w:t>
      </w:r>
      <w:r w:rsidRPr="00F85D69">
        <w:rPr>
          <w:rFonts w:ascii="Arial" w:hAnsi="Arial" w:cs="Arial"/>
          <w:i/>
          <w:iCs/>
          <w:kern w:val="0"/>
        </w:rPr>
        <w:t>PLoS ONE</w:t>
      </w:r>
      <w:r w:rsidRPr="00F85D69">
        <w:rPr>
          <w:rFonts w:ascii="Arial" w:hAnsi="Arial" w:cs="Arial"/>
          <w:kern w:val="0"/>
        </w:rPr>
        <w:t xml:space="preserve"> </w:t>
      </w:r>
      <w:r w:rsidRPr="00F85D69">
        <w:rPr>
          <w:rFonts w:ascii="Arial" w:hAnsi="Arial" w:cs="Arial"/>
          <w:b/>
          <w:bCs/>
          <w:kern w:val="0"/>
        </w:rPr>
        <w:t>8</w:t>
      </w:r>
      <w:r w:rsidRPr="00F85D69">
        <w:rPr>
          <w:rFonts w:ascii="Arial" w:hAnsi="Arial" w:cs="Arial"/>
          <w:kern w:val="0"/>
        </w:rPr>
        <w:t>: e65081.</w:t>
      </w:r>
    </w:p>
    <w:p w14:paraId="6BC76188"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Jeanbille, M., Gury, J., Duran, R., Tronczynski, J., Agogué, H., Ben Saïd, O., et al. (2016) Response of core microbial consortia to chronic hydrocarbon contaminations in coastal sediment habitats. </w:t>
      </w:r>
      <w:r w:rsidRPr="00F85D69">
        <w:rPr>
          <w:rFonts w:ascii="Arial" w:hAnsi="Arial" w:cs="Arial"/>
          <w:i/>
          <w:iCs/>
          <w:kern w:val="0"/>
        </w:rPr>
        <w:t>Front Microbiol</w:t>
      </w:r>
      <w:r w:rsidRPr="00F85D69">
        <w:rPr>
          <w:rFonts w:ascii="Arial" w:hAnsi="Arial" w:cs="Arial"/>
          <w:kern w:val="0"/>
        </w:rPr>
        <w:t xml:space="preserve"> </w:t>
      </w:r>
      <w:r w:rsidRPr="00F85D69">
        <w:rPr>
          <w:rFonts w:ascii="Arial" w:hAnsi="Arial" w:cs="Arial"/>
          <w:b/>
          <w:bCs/>
          <w:kern w:val="0"/>
        </w:rPr>
        <w:t>7</w:t>
      </w:r>
      <w:r w:rsidRPr="00F85D69">
        <w:rPr>
          <w:rFonts w:ascii="Arial" w:hAnsi="Arial" w:cs="Arial"/>
          <w:kern w:val="0"/>
        </w:rPr>
        <w:t>:.</w:t>
      </w:r>
    </w:p>
    <w:p w14:paraId="5AF59F22"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Johnston, P.R., Paris, V., and Rolff, J. (2019) Immune gene regulation in the gut during </w:t>
      </w:r>
      <w:r w:rsidRPr="00F85D69">
        <w:rPr>
          <w:rFonts w:ascii="Arial" w:hAnsi="Arial" w:cs="Arial"/>
          <w:kern w:val="0"/>
        </w:rPr>
        <w:lastRenderedPageBreak/>
        <w:t xml:space="preserve">metamorphosis in a holo- versus a hemimetabolous insect. </w:t>
      </w:r>
      <w:r w:rsidRPr="00F85D69">
        <w:rPr>
          <w:rFonts w:ascii="Arial" w:hAnsi="Arial" w:cs="Arial"/>
          <w:i/>
          <w:iCs/>
          <w:kern w:val="0"/>
        </w:rPr>
        <w:t>Phil Trans R Soc B</w:t>
      </w:r>
      <w:r w:rsidRPr="00F85D69">
        <w:rPr>
          <w:rFonts w:ascii="Arial" w:hAnsi="Arial" w:cs="Arial"/>
          <w:kern w:val="0"/>
        </w:rPr>
        <w:t xml:space="preserve"> </w:t>
      </w:r>
      <w:r w:rsidRPr="00F85D69">
        <w:rPr>
          <w:rFonts w:ascii="Arial" w:hAnsi="Arial" w:cs="Arial"/>
          <w:b/>
          <w:bCs/>
          <w:kern w:val="0"/>
        </w:rPr>
        <w:t>374</w:t>
      </w:r>
      <w:r w:rsidRPr="00F85D69">
        <w:rPr>
          <w:rFonts w:ascii="Arial" w:hAnsi="Arial" w:cs="Arial"/>
          <w:kern w:val="0"/>
        </w:rPr>
        <w:t>: 20190073.</w:t>
      </w:r>
    </w:p>
    <w:p w14:paraId="1BE6B771"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Katoh, K. (2002) MAFFT: a novel method for rapid multiple sequence alignment based on fast Fourier transform. </w:t>
      </w:r>
      <w:r w:rsidRPr="00F85D69">
        <w:rPr>
          <w:rFonts w:ascii="Arial" w:hAnsi="Arial" w:cs="Arial"/>
          <w:i/>
          <w:iCs/>
          <w:kern w:val="0"/>
        </w:rPr>
        <w:t>Nucleic Acids Research</w:t>
      </w:r>
      <w:r w:rsidRPr="00F85D69">
        <w:rPr>
          <w:rFonts w:ascii="Arial" w:hAnsi="Arial" w:cs="Arial"/>
          <w:kern w:val="0"/>
        </w:rPr>
        <w:t xml:space="preserve"> </w:t>
      </w:r>
      <w:r w:rsidRPr="00F85D69">
        <w:rPr>
          <w:rFonts w:ascii="Arial" w:hAnsi="Arial" w:cs="Arial"/>
          <w:b/>
          <w:bCs/>
          <w:kern w:val="0"/>
        </w:rPr>
        <w:t>30</w:t>
      </w:r>
      <w:r w:rsidRPr="00F85D69">
        <w:rPr>
          <w:rFonts w:ascii="Arial" w:hAnsi="Arial" w:cs="Arial"/>
          <w:kern w:val="0"/>
        </w:rPr>
        <w:t>: 3059–3066.</w:t>
      </w:r>
    </w:p>
    <w:p w14:paraId="7D182697"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Kikuchi, Y., Hosokawa, T., and Fukatsu, T. (2008) Diversity of bacterial symbiosis in stinkbugs. In </w:t>
      </w:r>
      <w:r w:rsidRPr="00F85D69">
        <w:rPr>
          <w:rFonts w:ascii="Arial" w:hAnsi="Arial" w:cs="Arial"/>
          <w:i/>
          <w:iCs/>
          <w:kern w:val="0"/>
        </w:rPr>
        <w:t>Microbial Ecology Research Trends</w:t>
      </w:r>
      <w:r w:rsidRPr="00F85D69">
        <w:rPr>
          <w:rFonts w:ascii="Arial" w:hAnsi="Arial" w:cs="Arial"/>
          <w:kern w:val="0"/>
        </w:rPr>
        <w:t>. pp. 39–63.</w:t>
      </w:r>
    </w:p>
    <w:p w14:paraId="228D6612"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Kikuchi, Y. and Yumoto, I. (2013) Efficient colonization of the bean bug </w:t>
      </w:r>
      <w:r w:rsidRPr="00F85D69">
        <w:rPr>
          <w:rFonts w:ascii="Arial" w:hAnsi="Arial" w:cs="Arial"/>
          <w:i/>
          <w:iCs/>
          <w:kern w:val="0"/>
        </w:rPr>
        <w:t>Riptortus pedestris</w:t>
      </w:r>
      <w:r w:rsidRPr="00F85D69">
        <w:rPr>
          <w:rFonts w:ascii="Arial" w:hAnsi="Arial" w:cs="Arial"/>
          <w:kern w:val="0"/>
        </w:rPr>
        <w:t xml:space="preserve"> by an environmentally transmitted </w:t>
      </w:r>
      <w:r w:rsidRPr="00F85D69">
        <w:rPr>
          <w:rFonts w:ascii="Arial" w:hAnsi="Arial" w:cs="Arial"/>
          <w:i/>
          <w:iCs/>
          <w:kern w:val="0"/>
        </w:rPr>
        <w:t>Burkholderia</w:t>
      </w:r>
      <w:r w:rsidRPr="00F85D69">
        <w:rPr>
          <w:rFonts w:ascii="Arial" w:hAnsi="Arial" w:cs="Arial"/>
          <w:kern w:val="0"/>
        </w:rPr>
        <w:t xml:space="preserve"> symbiont. </w:t>
      </w:r>
      <w:r w:rsidRPr="00F85D69">
        <w:rPr>
          <w:rFonts w:ascii="Arial" w:hAnsi="Arial" w:cs="Arial"/>
          <w:i/>
          <w:iCs/>
          <w:kern w:val="0"/>
        </w:rPr>
        <w:t>Appl Environ Microbiol</w:t>
      </w:r>
      <w:r w:rsidRPr="00F85D69">
        <w:rPr>
          <w:rFonts w:ascii="Arial" w:hAnsi="Arial" w:cs="Arial"/>
          <w:kern w:val="0"/>
        </w:rPr>
        <w:t xml:space="preserve"> </w:t>
      </w:r>
      <w:r w:rsidRPr="00F85D69">
        <w:rPr>
          <w:rFonts w:ascii="Arial" w:hAnsi="Arial" w:cs="Arial"/>
          <w:b/>
          <w:bCs/>
          <w:kern w:val="0"/>
        </w:rPr>
        <w:t>79</w:t>
      </w:r>
      <w:r w:rsidRPr="00F85D69">
        <w:rPr>
          <w:rFonts w:ascii="Arial" w:hAnsi="Arial" w:cs="Arial"/>
          <w:kern w:val="0"/>
        </w:rPr>
        <w:t>: 2088–2091.</w:t>
      </w:r>
    </w:p>
    <w:p w14:paraId="259173B8"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Kinjo, Y., Bourguignon, T., Hongoh, Y., Lo, N., Tokuda, G., and Ohkuma, M. (2022) Coevolution of metabolic pathways in Blattodea and their </w:t>
      </w:r>
      <w:r w:rsidRPr="00F85D69">
        <w:rPr>
          <w:rFonts w:ascii="Arial" w:hAnsi="Arial" w:cs="Arial"/>
          <w:i/>
          <w:iCs/>
          <w:kern w:val="0"/>
        </w:rPr>
        <w:t>Blattabacterium</w:t>
      </w:r>
      <w:r w:rsidRPr="00F85D69">
        <w:rPr>
          <w:rFonts w:ascii="Arial" w:hAnsi="Arial" w:cs="Arial"/>
          <w:kern w:val="0"/>
        </w:rPr>
        <w:t xml:space="preserve"> endosymbionts, and comparisons with other insect-bacteria symbioses. </w:t>
      </w:r>
      <w:r w:rsidRPr="00F85D69">
        <w:rPr>
          <w:rFonts w:ascii="Arial" w:hAnsi="Arial" w:cs="Arial"/>
          <w:i/>
          <w:iCs/>
          <w:kern w:val="0"/>
        </w:rPr>
        <w:t>Microbiol Spectr</w:t>
      </w:r>
      <w:r w:rsidRPr="00F85D69">
        <w:rPr>
          <w:rFonts w:ascii="Arial" w:hAnsi="Arial" w:cs="Arial"/>
          <w:kern w:val="0"/>
        </w:rPr>
        <w:t xml:space="preserve"> </w:t>
      </w:r>
      <w:r w:rsidRPr="00F85D69">
        <w:rPr>
          <w:rFonts w:ascii="Arial" w:hAnsi="Arial" w:cs="Arial"/>
          <w:b/>
          <w:bCs/>
          <w:kern w:val="0"/>
        </w:rPr>
        <w:t>10</w:t>
      </w:r>
      <w:r w:rsidRPr="00F85D69">
        <w:rPr>
          <w:rFonts w:ascii="Arial" w:hAnsi="Arial" w:cs="Arial"/>
          <w:kern w:val="0"/>
        </w:rPr>
        <w:t>: e02779-22.</w:t>
      </w:r>
    </w:p>
    <w:p w14:paraId="58110FA4"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Kirkland, L.S., Maino, J., Stuart, O., and Umina, P.A. (2020) Ontogeny in the European earwig (</w:t>
      </w:r>
      <w:r w:rsidRPr="00F85D69">
        <w:rPr>
          <w:rFonts w:ascii="Arial" w:hAnsi="Arial" w:cs="Arial"/>
          <w:i/>
          <w:iCs/>
          <w:kern w:val="0"/>
        </w:rPr>
        <w:t>Forficula auricularia</w:t>
      </w:r>
      <w:r w:rsidRPr="00F85D69">
        <w:rPr>
          <w:rFonts w:ascii="Arial" w:hAnsi="Arial" w:cs="Arial"/>
          <w:kern w:val="0"/>
        </w:rPr>
        <w:t xml:space="preserve">) and grain crops interact to exacerbate feeding damage risk. </w:t>
      </w:r>
      <w:r w:rsidRPr="00F85D69">
        <w:rPr>
          <w:rFonts w:ascii="Arial" w:hAnsi="Arial" w:cs="Arial"/>
          <w:i/>
          <w:iCs/>
          <w:kern w:val="0"/>
        </w:rPr>
        <w:t>J Applied Entomology</w:t>
      </w:r>
      <w:r w:rsidRPr="00F85D69">
        <w:rPr>
          <w:rFonts w:ascii="Arial" w:hAnsi="Arial" w:cs="Arial"/>
          <w:kern w:val="0"/>
        </w:rPr>
        <w:t xml:space="preserve"> </w:t>
      </w:r>
      <w:r w:rsidRPr="00F85D69">
        <w:rPr>
          <w:rFonts w:ascii="Arial" w:hAnsi="Arial" w:cs="Arial"/>
          <w:b/>
          <w:bCs/>
          <w:kern w:val="0"/>
        </w:rPr>
        <w:t>144</w:t>
      </w:r>
      <w:r w:rsidRPr="00F85D69">
        <w:rPr>
          <w:rFonts w:ascii="Arial" w:hAnsi="Arial" w:cs="Arial"/>
          <w:kern w:val="0"/>
        </w:rPr>
        <w:t>: 605–615.</w:t>
      </w:r>
    </w:p>
    <w:p w14:paraId="2191F074"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Koch, L.K. and Meunier, J. (2014) Mother and offspring fitness in an insect with maternal care: phenotypic trade-offs between egg number, egg mass and egg care. </w:t>
      </w:r>
      <w:r w:rsidRPr="00F85D69">
        <w:rPr>
          <w:rFonts w:ascii="Arial" w:hAnsi="Arial" w:cs="Arial"/>
          <w:i/>
          <w:iCs/>
          <w:kern w:val="0"/>
        </w:rPr>
        <w:t>BMC Evol Biol</w:t>
      </w:r>
      <w:r w:rsidRPr="00F85D69">
        <w:rPr>
          <w:rFonts w:ascii="Arial" w:hAnsi="Arial" w:cs="Arial"/>
          <w:kern w:val="0"/>
        </w:rPr>
        <w:t xml:space="preserve"> </w:t>
      </w:r>
      <w:r w:rsidRPr="00F85D69">
        <w:rPr>
          <w:rFonts w:ascii="Arial" w:hAnsi="Arial" w:cs="Arial"/>
          <w:b/>
          <w:bCs/>
          <w:kern w:val="0"/>
        </w:rPr>
        <w:t>14</w:t>
      </w:r>
      <w:r w:rsidRPr="00F85D69">
        <w:rPr>
          <w:rFonts w:ascii="Arial" w:hAnsi="Arial" w:cs="Arial"/>
          <w:kern w:val="0"/>
        </w:rPr>
        <w:t>: 125.</w:t>
      </w:r>
    </w:p>
    <w:p w14:paraId="76C25EDD"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Kölliker, M. (2007) Benefits and costs of earwig (</w:t>
      </w:r>
      <w:r w:rsidRPr="00F85D69">
        <w:rPr>
          <w:rFonts w:ascii="Arial" w:hAnsi="Arial" w:cs="Arial"/>
          <w:i/>
          <w:iCs/>
          <w:kern w:val="0"/>
        </w:rPr>
        <w:t>Forficula auricularia</w:t>
      </w:r>
      <w:r w:rsidRPr="00F85D69">
        <w:rPr>
          <w:rFonts w:ascii="Arial" w:hAnsi="Arial" w:cs="Arial"/>
          <w:kern w:val="0"/>
        </w:rPr>
        <w:t xml:space="preserve">) family life. </w:t>
      </w:r>
      <w:r w:rsidRPr="00F85D69">
        <w:rPr>
          <w:rFonts w:ascii="Arial" w:hAnsi="Arial" w:cs="Arial"/>
          <w:i/>
          <w:iCs/>
          <w:kern w:val="0"/>
        </w:rPr>
        <w:t>Behav Ecol Sociobiol</w:t>
      </w:r>
      <w:r w:rsidRPr="00F85D69">
        <w:rPr>
          <w:rFonts w:ascii="Arial" w:hAnsi="Arial" w:cs="Arial"/>
          <w:kern w:val="0"/>
        </w:rPr>
        <w:t xml:space="preserve"> </w:t>
      </w:r>
      <w:r w:rsidRPr="00F85D69">
        <w:rPr>
          <w:rFonts w:ascii="Arial" w:hAnsi="Arial" w:cs="Arial"/>
          <w:b/>
          <w:bCs/>
          <w:kern w:val="0"/>
        </w:rPr>
        <w:t>61</w:t>
      </w:r>
      <w:r w:rsidRPr="00F85D69">
        <w:rPr>
          <w:rFonts w:ascii="Arial" w:hAnsi="Arial" w:cs="Arial"/>
          <w:kern w:val="0"/>
        </w:rPr>
        <w:t>: 1489–1497.</w:t>
      </w:r>
    </w:p>
    <w:p w14:paraId="19BE447D"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Körner, M., Foitzik, S., and Meunier, J. (2018) Extended winters entail long-term costs for insect offspring reared in an overwinter burrow. </w:t>
      </w:r>
      <w:r w:rsidRPr="00F85D69">
        <w:rPr>
          <w:rFonts w:ascii="Arial" w:hAnsi="Arial" w:cs="Arial"/>
          <w:i/>
          <w:iCs/>
          <w:kern w:val="0"/>
        </w:rPr>
        <w:t>Journal of Thermal Biology</w:t>
      </w:r>
      <w:r w:rsidRPr="00F85D69">
        <w:rPr>
          <w:rFonts w:ascii="Arial" w:hAnsi="Arial" w:cs="Arial"/>
          <w:kern w:val="0"/>
        </w:rPr>
        <w:t xml:space="preserve"> </w:t>
      </w:r>
      <w:r w:rsidRPr="00F85D69">
        <w:rPr>
          <w:rFonts w:ascii="Arial" w:hAnsi="Arial" w:cs="Arial"/>
          <w:b/>
          <w:bCs/>
          <w:kern w:val="0"/>
        </w:rPr>
        <w:t>74</w:t>
      </w:r>
      <w:r w:rsidRPr="00F85D69">
        <w:rPr>
          <w:rFonts w:ascii="Arial" w:hAnsi="Arial" w:cs="Arial"/>
          <w:kern w:val="0"/>
        </w:rPr>
        <w:t>: 116–122.</w:t>
      </w:r>
    </w:p>
    <w:p w14:paraId="33564128"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Körner, M., Vogelweith, F., Libbrecht, R., Foitzik, S., Feldmeyer, B., and Meunier, J. (2020) Offspring reverse transcriptome responses to maternal deprivation when reared with pathogens in an insect with facultative family life. </w:t>
      </w:r>
      <w:r w:rsidRPr="00F85D69">
        <w:rPr>
          <w:rFonts w:ascii="Arial" w:hAnsi="Arial" w:cs="Arial"/>
          <w:i/>
          <w:iCs/>
          <w:kern w:val="0"/>
        </w:rPr>
        <w:t>Proc R Soc B</w:t>
      </w:r>
      <w:r w:rsidRPr="00F85D69">
        <w:rPr>
          <w:rFonts w:ascii="Arial" w:hAnsi="Arial" w:cs="Arial"/>
          <w:kern w:val="0"/>
        </w:rPr>
        <w:t xml:space="preserve"> </w:t>
      </w:r>
      <w:r w:rsidRPr="00F85D69">
        <w:rPr>
          <w:rFonts w:ascii="Arial" w:hAnsi="Arial" w:cs="Arial"/>
          <w:b/>
          <w:bCs/>
          <w:kern w:val="0"/>
        </w:rPr>
        <w:t>287</w:t>
      </w:r>
      <w:r w:rsidRPr="00F85D69">
        <w:rPr>
          <w:rFonts w:ascii="Arial" w:hAnsi="Arial" w:cs="Arial"/>
          <w:kern w:val="0"/>
        </w:rPr>
        <w:t>: 20200440.</w:t>
      </w:r>
    </w:p>
    <w:p w14:paraId="0F0E7BE4"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Kramer, J. and Meunier, J. (2016) Kin and multilevel selection in social evolution: a never-ending controversy? </w:t>
      </w:r>
      <w:r w:rsidRPr="00F85D69">
        <w:rPr>
          <w:rFonts w:ascii="Arial" w:hAnsi="Arial" w:cs="Arial"/>
          <w:i/>
          <w:iCs/>
          <w:kern w:val="0"/>
        </w:rPr>
        <w:t>F1000Res</w:t>
      </w:r>
      <w:r w:rsidRPr="00F85D69">
        <w:rPr>
          <w:rFonts w:ascii="Arial" w:hAnsi="Arial" w:cs="Arial"/>
          <w:kern w:val="0"/>
        </w:rPr>
        <w:t xml:space="preserve"> </w:t>
      </w:r>
      <w:r w:rsidRPr="00F85D69">
        <w:rPr>
          <w:rFonts w:ascii="Arial" w:hAnsi="Arial" w:cs="Arial"/>
          <w:b/>
          <w:bCs/>
          <w:kern w:val="0"/>
        </w:rPr>
        <w:t>5</w:t>
      </w:r>
      <w:r w:rsidRPr="00F85D69">
        <w:rPr>
          <w:rFonts w:ascii="Arial" w:hAnsi="Arial" w:cs="Arial"/>
          <w:kern w:val="0"/>
        </w:rPr>
        <w:t>: 776.</w:t>
      </w:r>
    </w:p>
    <w:p w14:paraId="39B3A3EF"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Kramer, J., Thesing, J., and Meunier, J. (2015) Negative association between parental care and sibling cooperation in earwigs: a new perspective on the early evolution of family life? </w:t>
      </w:r>
      <w:r w:rsidRPr="00F85D69">
        <w:rPr>
          <w:rFonts w:ascii="Arial" w:hAnsi="Arial" w:cs="Arial"/>
          <w:i/>
          <w:iCs/>
          <w:kern w:val="0"/>
        </w:rPr>
        <w:t>J of Evolutionary Biology</w:t>
      </w:r>
      <w:r w:rsidRPr="00F85D69">
        <w:rPr>
          <w:rFonts w:ascii="Arial" w:hAnsi="Arial" w:cs="Arial"/>
          <w:kern w:val="0"/>
        </w:rPr>
        <w:t xml:space="preserve"> </w:t>
      </w:r>
      <w:r w:rsidRPr="00F85D69">
        <w:rPr>
          <w:rFonts w:ascii="Arial" w:hAnsi="Arial" w:cs="Arial"/>
          <w:b/>
          <w:bCs/>
          <w:kern w:val="0"/>
        </w:rPr>
        <w:t>28</w:t>
      </w:r>
      <w:r w:rsidRPr="00F85D69">
        <w:rPr>
          <w:rFonts w:ascii="Arial" w:hAnsi="Arial" w:cs="Arial"/>
          <w:kern w:val="0"/>
        </w:rPr>
        <w:t>: 1299–1308.</w:t>
      </w:r>
    </w:p>
    <w:p w14:paraId="3BA4D3F4"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Krebs, C. (1999) Ecological methodology, 2nd ed. New York: Harper and Row.</w:t>
      </w:r>
    </w:p>
    <w:p w14:paraId="3D640019"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Lamb, R.J. (1976) Parental behavior in the Dermaptera with special reference to </w:t>
      </w:r>
      <w:r w:rsidRPr="00F85D69">
        <w:rPr>
          <w:rFonts w:ascii="Arial" w:hAnsi="Arial" w:cs="Arial"/>
          <w:i/>
          <w:iCs/>
          <w:kern w:val="0"/>
        </w:rPr>
        <w:t>Forficula auricularia</w:t>
      </w:r>
      <w:r w:rsidRPr="00F85D69">
        <w:rPr>
          <w:rFonts w:ascii="Arial" w:hAnsi="Arial" w:cs="Arial"/>
          <w:kern w:val="0"/>
        </w:rPr>
        <w:t xml:space="preserve"> (Dermaptera: Forficulidae). </w:t>
      </w:r>
      <w:r w:rsidRPr="00F85D69">
        <w:rPr>
          <w:rFonts w:ascii="Arial" w:hAnsi="Arial" w:cs="Arial"/>
          <w:i/>
          <w:iCs/>
          <w:kern w:val="0"/>
        </w:rPr>
        <w:t>Can Entomol</w:t>
      </w:r>
      <w:r w:rsidRPr="00F85D69">
        <w:rPr>
          <w:rFonts w:ascii="Arial" w:hAnsi="Arial" w:cs="Arial"/>
          <w:kern w:val="0"/>
        </w:rPr>
        <w:t xml:space="preserve"> </w:t>
      </w:r>
      <w:r w:rsidRPr="00F85D69">
        <w:rPr>
          <w:rFonts w:ascii="Arial" w:hAnsi="Arial" w:cs="Arial"/>
          <w:b/>
          <w:bCs/>
          <w:kern w:val="0"/>
        </w:rPr>
        <w:t>108</w:t>
      </w:r>
      <w:r w:rsidRPr="00F85D69">
        <w:rPr>
          <w:rFonts w:ascii="Arial" w:hAnsi="Arial" w:cs="Arial"/>
          <w:kern w:val="0"/>
        </w:rPr>
        <w:t>: 609–619.</w:t>
      </w:r>
    </w:p>
    <w:p w14:paraId="40648B5C"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Lenth, R. (2022) emmeans: Estimated Marginal Means, aka Least-Squares Means.</w:t>
      </w:r>
    </w:p>
    <w:p w14:paraId="6C431ED0"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lang w:val="fr-FR"/>
        </w:rPr>
        <w:t xml:space="preserve">Li, Y., Huang, Y., Chen, T., Wu, S., Tang, H., Hsiao, C., et al. </w:t>
      </w:r>
      <w:r w:rsidRPr="00F85D69">
        <w:rPr>
          <w:rFonts w:ascii="Arial" w:hAnsi="Arial" w:cs="Arial"/>
          <w:kern w:val="0"/>
        </w:rPr>
        <w:t xml:space="preserve">(2020) Comparison of gut microbiota of healthy and diseased walking sticks, </w:t>
      </w:r>
      <w:r w:rsidRPr="00F85D69">
        <w:rPr>
          <w:rFonts w:ascii="Arial" w:hAnsi="Arial" w:cs="Arial"/>
          <w:i/>
          <w:iCs/>
          <w:kern w:val="0"/>
        </w:rPr>
        <w:t>Phasmotaenia lanyuhensis</w:t>
      </w:r>
      <w:r w:rsidRPr="00F85D69">
        <w:rPr>
          <w:rFonts w:ascii="Arial" w:hAnsi="Arial" w:cs="Arial"/>
          <w:kern w:val="0"/>
        </w:rPr>
        <w:t xml:space="preserve">. </w:t>
      </w:r>
      <w:r w:rsidRPr="00F85D69">
        <w:rPr>
          <w:rFonts w:ascii="Arial" w:hAnsi="Arial" w:cs="Arial"/>
          <w:i/>
          <w:iCs/>
          <w:kern w:val="0"/>
        </w:rPr>
        <w:t>Arch Insect Biochem Physiol</w:t>
      </w:r>
      <w:r w:rsidRPr="00F85D69">
        <w:rPr>
          <w:rFonts w:ascii="Arial" w:hAnsi="Arial" w:cs="Arial"/>
          <w:kern w:val="0"/>
        </w:rPr>
        <w:t xml:space="preserve"> </w:t>
      </w:r>
      <w:r w:rsidRPr="00F85D69">
        <w:rPr>
          <w:rFonts w:ascii="Arial" w:hAnsi="Arial" w:cs="Arial"/>
          <w:b/>
          <w:bCs/>
          <w:kern w:val="0"/>
        </w:rPr>
        <w:t>105</w:t>
      </w:r>
      <w:r w:rsidRPr="00F85D69">
        <w:rPr>
          <w:rFonts w:ascii="Arial" w:hAnsi="Arial" w:cs="Arial"/>
          <w:kern w:val="0"/>
        </w:rPr>
        <w:t>: e21749.</w:t>
      </w:r>
    </w:p>
    <w:p w14:paraId="6601FBF5"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Liu, W., Li, Y., Guo, S., Yin, H., Lei, C.-L., and Wang, X.-P. (2016) Association between gut microbiota and diapause preparation in the cabbage beetle: a new perspective for studying insect diapause. </w:t>
      </w:r>
      <w:r w:rsidRPr="00F85D69">
        <w:rPr>
          <w:rFonts w:ascii="Arial" w:hAnsi="Arial" w:cs="Arial"/>
          <w:i/>
          <w:iCs/>
          <w:kern w:val="0"/>
        </w:rPr>
        <w:t>Sci Rep</w:t>
      </w:r>
      <w:r w:rsidRPr="00F85D69">
        <w:rPr>
          <w:rFonts w:ascii="Arial" w:hAnsi="Arial" w:cs="Arial"/>
          <w:kern w:val="0"/>
        </w:rPr>
        <w:t xml:space="preserve"> </w:t>
      </w:r>
      <w:r w:rsidRPr="00F85D69">
        <w:rPr>
          <w:rFonts w:ascii="Arial" w:hAnsi="Arial" w:cs="Arial"/>
          <w:b/>
          <w:bCs/>
          <w:kern w:val="0"/>
        </w:rPr>
        <w:t>6</w:t>
      </w:r>
      <w:r w:rsidRPr="00F85D69">
        <w:rPr>
          <w:rFonts w:ascii="Arial" w:hAnsi="Arial" w:cs="Arial"/>
          <w:kern w:val="0"/>
        </w:rPr>
        <w:t>: 38900.</w:t>
      </w:r>
    </w:p>
    <w:p w14:paraId="752BE382"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Lombardo, M.P. (2008) Access to mutualistic endosymbiotic microbes: an underappreciated benefit of group living. </w:t>
      </w:r>
      <w:r w:rsidRPr="00F85D69">
        <w:rPr>
          <w:rFonts w:ascii="Arial" w:hAnsi="Arial" w:cs="Arial"/>
          <w:i/>
          <w:iCs/>
          <w:kern w:val="0"/>
        </w:rPr>
        <w:t>Behav Ecol Sociobiol</w:t>
      </w:r>
      <w:r w:rsidRPr="00F85D69">
        <w:rPr>
          <w:rFonts w:ascii="Arial" w:hAnsi="Arial" w:cs="Arial"/>
          <w:kern w:val="0"/>
        </w:rPr>
        <w:t xml:space="preserve"> </w:t>
      </w:r>
      <w:r w:rsidRPr="00F85D69">
        <w:rPr>
          <w:rFonts w:ascii="Arial" w:hAnsi="Arial" w:cs="Arial"/>
          <w:b/>
          <w:bCs/>
          <w:kern w:val="0"/>
        </w:rPr>
        <w:t>62</w:t>
      </w:r>
      <w:r w:rsidRPr="00F85D69">
        <w:rPr>
          <w:rFonts w:ascii="Arial" w:hAnsi="Arial" w:cs="Arial"/>
          <w:kern w:val="0"/>
        </w:rPr>
        <w:t>: 479–497.</w:t>
      </w:r>
    </w:p>
    <w:p w14:paraId="2FC3D595"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Louca, S. and Doebeli, M. (2018) Efficient comparative phylogenetics on large trees. </w:t>
      </w:r>
      <w:r w:rsidRPr="00F85D69">
        <w:rPr>
          <w:rFonts w:ascii="Arial" w:hAnsi="Arial" w:cs="Arial"/>
          <w:i/>
          <w:iCs/>
          <w:kern w:val="0"/>
        </w:rPr>
        <w:t>Bioinformatics</w:t>
      </w:r>
      <w:r w:rsidRPr="00F85D69">
        <w:rPr>
          <w:rFonts w:ascii="Arial" w:hAnsi="Arial" w:cs="Arial"/>
          <w:kern w:val="0"/>
        </w:rPr>
        <w:t xml:space="preserve"> </w:t>
      </w:r>
      <w:r w:rsidRPr="00F85D69">
        <w:rPr>
          <w:rFonts w:ascii="Arial" w:hAnsi="Arial" w:cs="Arial"/>
          <w:b/>
          <w:bCs/>
          <w:kern w:val="0"/>
        </w:rPr>
        <w:t>34</w:t>
      </w:r>
      <w:r w:rsidRPr="00F85D69">
        <w:rPr>
          <w:rFonts w:ascii="Arial" w:hAnsi="Arial" w:cs="Arial"/>
          <w:kern w:val="0"/>
        </w:rPr>
        <w:t>: 1053–1055.</w:t>
      </w:r>
    </w:p>
    <w:p w14:paraId="06E5896D"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Love, M.I., Huber, W., and Anders, S. (2014) Moderated estimation of fold change and dispersion for RNA-seq data with DESeq2. </w:t>
      </w:r>
      <w:r w:rsidRPr="00F85D69">
        <w:rPr>
          <w:rFonts w:ascii="Arial" w:hAnsi="Arial" w:cs="Arial"/>
          <w:i/>
          <w:iCs/>
          <w:kern w:val="0"/>
        </w:rPr>
        <w:t>Genome Biol</w:t>
      </w:r>
      <w:r w:rsidRPr="00F85D69">
        <w:rPr>
          <w:rFonts w:ascii="Arial" w:hAnsi="Arial" w:cs="Arial"/>
          <w:kern w:val="0"/>
        </w:rPr>
        <w:t xml:space="preserve"> </w:t>
      </w:r>
      <w:r w:rsidRPr="00F85D69">
        <w:rPr>
          <w:rFonts w:ascii="Arial" w:hAnsi="Arial" w:cs="Arial"/>
          <w:b/>
          <w:bCs/>
          <w:kern w:val="0"/>
        </w:rPr>
        <w:t>15</w:t>
      </w:r>
      <w:r w:rsidRPr="00F85D69">
        <w:rPr>
          <w:rFonts w:ascii="Arial" w:hAnsi="Arial" w:cs="Arial"/>
          <w:kern w:val="0"/>
        </w:rPr>
        <w:t>: 550.</w:t>
      </w:r>
    </w:p>
    <w:p w14:paraId="2ED5DB56"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Lü, J., Guo, W., Chen, S., Guo, M., Qiu, B., Yang, C., et al. (2019) Host plants influence the composition of the gut bacteria in </w:t>
      </w:r>
      <w:r w:rsidRPr="00F85D69">
        <w:rPr>
          <w:rFonts w:ascii="Arial" w:hAnsi="Arial" w:cs="Arial"/>
          <w:i/>
          <w:iCs/>
          <w:kern w:val="0"/>
        </w:rPr>
        <w:t>Henosepilachna vigintioctopunctata</w:t>
      </w:r>
      <w:r w:rsidRPr="00F85D69">
        <w:rPr>
          <w:rFonts w:ascii="Arial" w:hAnsi="Arial" w:cs="Arial"/>
          <w:kern w:val="0"/>
        </w:rPr>
        <w:t xml:space="preserve">. </w:t>
      </w:r>
      <w:r w:rsidRPr="00F85D69">
        <w:rPr>
          <w:rFonts w:ascii="Arial" w:hAnsi="Arial" w:cs="Arial"/>
          <w:i/>
          <w:iCs/>
          <w:kern w:val="0"/>
        </w:rPr>
        <w:t>PLoS ONE</w:t>
      </w:r>
      <w:r w:rsidRPr="00F85D69">
        <w:rPr>
          <w:rFonts w:ascii="Arial" w:hAnsi="Arial" w:cs="Arial"/>
          <w:kern w:val="0"/>
        </w:rPr>
        <w:t xml:space="preserve"> </w:t>
      </w:r>
      <w:r w:rsidRPr="00F85D69">
        <w:rPr>
          <w:rFonts w:ascii="Arial" w:hAnsi="Arial" w:cs="Arial"/>
          <w:b/>
          <w:bCs/>
          <w:kern w:val="0"/>
        </w:rPr>
        <w:lastRenderedPageBreak/>
        <w:t>14</w:t>
      </w:r>
      <w:r w:rsidRPr="00F85D69">
        <w:rPr>
          <w:rFonts w:ascii="Arial" w:hAnsi="Arial" w:cs="Arial"/>
          <w:kern w:val="0"/>
        </w:rPr>
        <w:t>: e0224213.</w:t>
      </w:r>
    </w:p>
    <w:p w14:paraId="5D4C49AF"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Magurran, A.E. and Henderson, P.A. (2003) Explaining the excess of rare species in natural species abundance distributions. </w:t>
      </w:r>
      <w:r w:rsidRPr="00F85D69">
        <w:rPr>
          <w:rFonts w:ascii="Arial" w:hAnsi="Arial" w:cs="Arial"/>
          <w:i/>
          <w:iCs/>
          <w:kern w:val="0"/>
        </w:rPr>
        <w:t>Nature</w:t>
      </w:r>
      <w:r w:rsidRPr="00F85D69">
        <w:rPr>
          <w:rFonts w:ascii="Arial" w:hAnsi="Arial" w:cs="Arial"/>
          <w:kern w:val="0"/>
        </w:rPr>
        <w:t xml:space="preserve"> </w:t>
      </w:r>
      <w:r w:rsidRPr="00F85D69">
        <w:rPr>
          <w:rFonts w:ascii="Arial" w:hAnsi="Arial" w:cs="Arial"/>
          <w:b/>
          <w:bCs/>
          <w:kern w:val="0"/>
        </w:rPr>
        <w:t>422</w:t>
      </w:r>
      <w:r w:rsidRPr="00F85D69">
        <w:rPr>
          <w:rFonts w:ascii="Arial" w:hAnsi="Arial" w:cs="Arial"/>
          <w:kern w:val="0"/>
        </w:rPr>
        <w:t>: 714–716.</w:t>
      </w:r>
    </w:p>
    <w:p w14:paraId="52B39770"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Malacrinò, A. (2022) Host species identity shapes the diversity and structure of insect microbiota. </w:t>
      </w:r>
      <w:r w:rsidRPr="00F85D69">
        <w:rPr>
          <w:rFonts w:ascii="Arial" w:hAnsi="Arial" w:cs="Arial"/>
          <w:i/>
          <w:iCs/>
          <w:kern w:val="0"/>
        </w:rPr>
        <w:t>Molecular Ecology</w:t>
      </w:r>
      <w:r w:rsidRPr="00F85D69">
        <w:rPr>
          <w:rFonts w:ascii="Arial" w:hAnsi="Arial" w:cs="Arial"/>
          <w:kern w:val="0"/>
        </w:rPr>
        <w:t xml:space="preserve"> </w:t>
      </w:r>
      <w:r w:rsidRPr="00F85D69">
        <w:rPr>
          <w:rFonts w:ascii="Arial" w:hAnsi="Arial" w:cs="Arial"/>
          <w:b/>
          <w:bCs/>
          <w:kern w:val="0"/>
        </w:rPr>
        <w:t>31</w:t>
      </w:r>
      <w:r w:rsidRPr="00F85D69">
        <w:rPr>
          <w:rFonts w:ascii="Arial" w:hAnsi="Arial" w:cs="Arial"/>
          <w:kern w:val="0"/>
        </w:rPr>
        <w:t>: 723–735.</w:t>
      </w:r>
    </w:p>
    <w:p w14:paraId="4EC58DDC"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Manthey, C., Johnston, P.R., Nakagawa, S., and Rolff, J. (2022) Complete metamorphosis and microbiota turnover in insects. </w:t>
      </w:r>
      <w:r w:rsidRPr="00F85D69">
        <w:rPr>
          <w:rFonts w:ascii="Arial" w:hAnsi="Arial" w:cs="Arial"/>
          <w:i/>
          <w:iCs/>
          <w:kern w:val="0"/>
        </w:rPr>
        <w:t>Molecular Ecology</w:t>
      </w:r>
      <w:r w:rsidRPr="00F85D69">
        <w:rPr>
          <w:rFonts w:ascii="Arial" w:hAnsi="Arial" w:cs="Arial"/>
          <w:kern w:val="0"/>
        </w:rPr>
        <w:t xml:space="preserve"> mec.16673.</w:t>
      </w:r>
    </w:p>
    <w:p w14:paraId="0BE01986"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Martinez Arbizu, P. (2017) pairwiseAdonis: Pairwise Multilevel Comparison using Adonis.</w:t>
      </w:r>
    </w:p>
    <w:p w14:paraId="2F3FF309"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Mayoral-Peña, Z., Lázaro-Vidal, V., Fornoni, J., Álvarez-Martínez, R., and Garrido, E. (2022) Studying plant–insect interactions through the analyses of the diversity, composition, and functional inference of their bacteriomes. </w:t>
      </w:r>
      <w:r w:rsidRPr="00F85D69">
        <w:rPr>
          <w:rFonts w:ascii="Arial" w:hAnsi="Arial" w:cs="Arial"/>
          <w:i/>
          <w:iCs/>
          <w:kern w:val="0"/>
        </w:rPr>
        <w:t>Microorganisms</w:t>
      </w:r>
      <w:r w:rsidRPr="00F85D69">
        <w:rPr>
          <w:rFonts w:ascii="Arial" w:hAnsi="Arial" w:cs="Arial"/>
          <w:kern w:val="0"/>
        </w:rPr>
        <w:t xml:space="preserve"> </w:t>
      </w:r>
      <w:r w:rsidRPr="00F85D69">
        <w:rPr>
          <w:rFonts w:ascii="Arial" w:hAnsi="Arial" w:cs="Arial"/>
          <w:b/>
          <w:bCs/>
          <w:kern w:val="0"/>
        </w:rPr>
        <w:t>11</w:t>
      </w:r>
      <w:r w:rsidRPr="00F85D69">
        <w:rPr>
          <w:rFonts w:ascii="Arial" w:hAnsi="Arial" w:cs="Arial"/>
          <w:kern w:val="0"/>
        </w:rPr>
        <w:t>: 40.</w:t>
      </w:r>
    </w:p>
    <w:p w14:paraId="435B7371"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McFrederick, Q.S., Wcislo, W.T., Hout, M.C., and Mueller, U.G. (2014) Host species and developmental stage, but not host social structure, affects bacterial community structure in socially polymorphic bees. </w:t>
      </w:r>
      <w:r w:rsidRPr="00F85D69">
        <w:rPr>
          <w:rFonts w:ascii="Arial" w:hAnsi="Arial" w:cs="Arial"/>
          <w:i/>
          <w:iCs/>
          <w:kern w:val="0"/>
        </w:rPr>
        <w:t>FEMS Microbiol Ecol</w:t>
      </w:r>
      <w:r w:rsidRPr="00F85D69">
        <w:rPr>
          <w:rFonts w:ascii="Arial" w:hAnsi="Arial" w:cs="Arial"/>
          <w:kern w:val="0"/>
        </w:rPr>
        <w:t xml:space="preserve"> </w:t>
      </w:r>
      <w:r w:rsidRPr="00F85D69">
        <w:rPr>
          <w:rFonts w:ascii="Arial" w:hAnsi="Arial" w:cs="Arial"/>
          <w:b/>
          <w:bCs/>
          <w:kern w:val="0"/>
        </w:rPr>
        <w:t>88</w:t>
      </w:r>
      <w:r w:rsidRPr="00F85D69">
        <w:rPr>
          <w:rFonts w:ascii="Arial" w:hAnsi="Arial" w:cs="Arial"/>
          <w:kern w:val="0"/>
        </w:rPr>
        <w:t>: 398–406.</w:t>
      </w:r>
    </w:p>
    <w:p w14:paraId="2668815B"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McMurdie, P.J. and Holmes, S. (2013) phyloseq: an R package for reproducible interactive analysis and graphics of microbiome census data. </w:t>
      </w:r>
      <w:r w:rsidRPr="00F85D69">
        <w:rPr>
          <w:rFonts w:ascii="Arial" w:hAnsi="Arial" w:cs="Arial"/>
          <w:i/>
          <w:iCs/>
          <w:kern w:val="0"/>
        </w:rPr>
        <w:t>PLoS ONE</w:t>
      </w:r>
      <w:r w:rsidRPr="00F85D69">
        <w:rPr>
          <w:rFonts w:ascii="Arial" w:hAnsi="Arial" w:cs="Arial"/>
          <w:kern w:val="0"/>
        </w:rPr>
        <w:t xml:space="preserve"> </w:t>
      </w:r>
      <w:r w:rsidRPr="00F85D69">
        <w:rPr>
          <w:rFonts w:ascii="Arial" w:hAnsi="Arial" w:cs="Arial"/>
          <w:b/>
          <w:bCs/>
          <w:kern w:val="0"/>
        </w:rPr>
        <w:t>8</w:t>
      </w:r>
      <w:r w:rsidRPr="00F85D69">
        <w:rPr>
          <w:rFonts w:ascii="Arial" w:hAnsi="Arial" w:cs="Arial"/>
          <w:kern w:val="0"/>
        </w:rPr>
        <w:t>: e61217.</w:t>
      </w:r>
    </w:p>
    <w:p w14:paraId="12374898"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Meunier, J. (2024) The biology and social life of Earwigs (Dermaptera). </w:t>
      </w:r>
      <w:r w:rsidRPr="00F85D69">
        <w:rPr>
          <w:rFonts w:ascii="Arial" w:hAnsi="Arial" w:cs="Arial"/>
          <w:i/>
          <w:iCs/>
          <w:kern w:val="0"/>
        </w:rPr>
        <w:t>Annu Rev Entomol</w:t>
      </w:r>
      <w:r w:rsidRPr="00F85D69">
        <w:rPr>
          <w:rFonts w:ascii="Arial" w:hAnsi="Arial" w:cs="Arial"/>
          <w:kern w:val="0"/>
        </w:rPr>
        <w:t xml:space="preserve"> </w:t>
      </w:r>
      <w:r w:rsidRPr="00F85D69">
        <w:rPr>
          <w:rFonts w:ascii="Arial" w:hAnsi="Arial" w:cs="Arial"/>
          <w:b/>
          <w:bCs/>
          <w:kern w:val="0"/>
        </w:rPr>
        <w:t>69</w:t>
      </w:r>
      <w:r w:rsidRPr="00F85D69">
        <w:rPr>
          <w:rFonts w:ascii="Arial" w:hAnsi="Arial" w:cs="Arial"/>
          <w:kern w:val="0"/>
        </w:rPr>
        <w:t>: annurev-ento-013023-015632.</w:t>
      </w:r>
    </w:p>
    <w:p w14:paraId="6DE89C19"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Meunier, J. and Kölliker, M. (2012) When it is costly to have a caring mother: food limitation erases the benefits of parental care in earwigs. </w:t>
      </w:r>
      <w:r w:rsidRPr="00F85D69">
        <w:rPr>
          <w:rFonts w:ascii="Arial" w:hAnsi="Arial" w:cs="Arial"/>
          <w:i/>
          <w:iCs/>
          <w:kern w:val="0"/>
        </w:rPr>
        <w:t>Biol Lett</w:t>
      </w:r>
      <w:r w:rsidRPr="00F85D69">
        <w:rPr>
          <w:rFonts w:ascii="Arial" w:hAnsi="Arial" w:cs="Arial"/>
          <w:kern w:val="0"/>
        </w:rPr>
        <w:t xml:space="preserve"> </w:t>
      </w:r>
      <w:r w:rsidRPr="00F85D69">
        <w:rPr>
          <w:rFonts w:ascii="Arial" w:hAnsi="Arial" w:cs="Arial"/>
          <w:b/>
          <w:bCs/>
          <w:kern w:val="0"/>
        </w:rPr>
        <w:t>8</w:t>
      </w:r>
      <w:r w:rsidRPr="00F85D69">
        <w:rPr>
          <w:rFonts w:ascii="Arial" w:hAnsi="Arial" w:cs="Arial"/>
          <w:kern w:val="0"/>
        </w:rPr>
        <w:t>: 547–550.</w:t>
      </w:r>
    </w:p>
    <w:p w14:paraId="0FB963B8"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Meunier, J., Körner, M., and Kramer, J. (2022) Parental care. In </w:t>
      </w:r>
      <w:r w:rsidRPr="00F85D69">
        <w:rPr>
          <w:rFonts w:ascii="Arial" w:hAnsi="Arial" w:cs="Arial"/>
          <w:i/>
          <w:iCs/>
          <w:kern w:val="0"/>
        </w:rPr>
        <w:t>Reproductive Strategies in Insects</w:t>
      </w:r>
      <w:r w:rsidRPr="00F85D69">
        <w:rPr>
          <w:rFonts w:ascii="Arial" w:hAnsi="Arial" w:cs="Arial"/>
          <w:kern w:val="0"/>
        </w:rPr>
        <w:t>. Boca Raton: CRC Press.</w:t>
      </w:r>
    </w:p>
    <w:p w14:paraId="56334E41" w14:textId="77777777" w:rsidR="00D33499" w:rsidRPr="00F85D69" w:rsidRDefault="00D33499" w:rsidP="00F85D69">
      <w:pPr>
        <w:widowControl w:val="0"/>
        <w:autoSpaceDE w:val="0"/>
        <w:autoSpaceDN w:val="0"/>
        <w:adjustRightInd w:val="0"/>
        <w:ind w:hanging="397"/>
        <w:jc w:val="both"/>
        <w:rPr>
          <w:rFonts w:ascii="Arial" w:hAnsi="Arial" w:cs="Arial"/>
          <w:kern w:val="0"/>
          <w:lang w:val="fr-FR"/>
        </w:rPr>
      </w:pPr>
      <w:r w:rsidRPr="00F85D69">
        <w:rPr>
          <w:rFonts w:ascii="Arial" w:hAnsi="Arial" w:cs="Arial"/>
          <w:kern w:val="0"/>
        </w:rPr>
        <w:t xml:space="preserve">Meunier, J., Wong, J.W.Y., Gómez, Y., Kuttler, S., Röllin, L., Stucki, D., and Kölliker, M. (2012) One clutch or two clutches? Fitness correlates of coexisting alternative female life-histories in the European earwig. </w:t>
      </w:r>
      <w:r w:rsidRPr="00F85D69">
        <w:rPr>
          <w:rFonts w:ascii="Arial" w:hAnsi="Arial" w:cs="Arial"/>
          <w:i/>
          <w:iCs/>
          <w:kern w:val="0"/>
          <w:lang w:val="fr-FR"/>
        </w:rPr>
        <w:t>Evol Ecol</w:t>
      </w:r>
      <w:r w:rsidRPr="00F85D69">
        <w:rPr>
          <w:rFonts w:ascii="Arial" w:hAnsi="Arial" w:cs="Arial"/>
          <w:kern w:val="0"/>
          <w:lang w:val="fr-FR"/>
        </w:rPr>
        <w:t xml:space="preserve"> </w:t>
      </w:r>
      <w:r w:rsidRPr="00F85D69">
        <w:rPr>
          <w:rFonts w:ascii="Arial" w:hAnsi="Arial" w:cs="Arial"/>
          <w:b/>
          <w:bCs/>
          <w:kern w:val="0"/>
          <w:lang w:val="fr-FR"/>
        </w:rPr>
        <w:t>26</w:t>
      </w:r>
      <w:r w:rsidRPr="00F85D69">
        <w:rPr>
          <w:rFonts w:ascii="Arial" w:hAnsi="Arial" w:cs="Arial"/>
          <w:kern w:val="0"/>
          <w:lang w:val="fr-FR"/>
        </w:rPr>
        <w:t>: 669–682.</w:t>
      </w:r>
    </w:p>
    <w:p w14:paraId="094DE73D"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lang w:val="fr-FR"/>
        </w:rPr>
        <w:t xml:space="preserve">Michaud, C., Hervé, V., Dupont, S., Dubreuil, G., Bézier, A.M., Meunier, J., et al. </w:t>
      </w:r>
      <w:r w:rsidRPr="00F85D69">
        <w:rPr>
          <w:rFonts w:ascii="Arial" w:hAnsi="Arial" w:cs="Arial"/>
          <w:kern w:val="0"/>
        </w:rPr>
        <w:t>(2020) Efficient but occasionally imperfect vertical transmission of gut mutualistic protists in a wood</w:t>
      </w:r>
      <w:r w:rsidRPr="00F85D69">
        <w:rPr>
          <w:rFonts w:ascii="Cambria Math" w:hAnsi="Cambria Math" w:cs="Cambria Math"/>
          <w:kern w:val="0"/>
        </w:rPr>
        <w:t>‐</w:t>
      </w:r>
      <w:r w:rsidRPr="00F85D69">
        <w:rPr>
          <w:rFonts w:ascii="Arial" w:hAnsi="Arial" w:cs="Arial"/>
          <w:kern w:val="0"/>
        </w:rPr>
        <w:t xml:space="preserve">feeding termite. </w:t>
      </w:r>
      <w:r w:rsidRPr="00F85D69">
        <w:rPr>
          <w:rFonts w:ascii="Arial" w:hAnsi="Arial" w:cs="Arial"/>
          <w:i/>
          <w:iCs/>
          <w:kern w:val="0"/>
        </w:rPr>
        <w:t>Molecular Ecology</w:t>
      </w:r>
      <w:r w:rsidRPr="00F85D69">
        <w:rPr>
          <w:rFonts w:ascii="Arial" w:hAnsi="Arial" w:cs="Arial"/>
          <w:kern w:val="0"/>
        </w:rPr>
        <w:t xml:space="preserve"> </w:t>
      </w:r>
      <w:r w:rsidRPr="00F85D69">
        <w:rPr>
          <w:rFonts w:ascii="Arial" w:hAnsi="Arial" w:cs="Arial"/>
          <w:b/>
          <w:bCs/>
          <w:kern w:val="0"/>
        </w:rPr>
        <w:t>29</w:t>
      </w:r>
      <w:r w:rsidRPr="00F85D69">
        <w:rPr>
          <w:rFonts w:ascii="Arial" w:hAnsi="Arial" w:cs="Arial"/>
          <w:kern w:val="0"/>
        </w:rPr>
        <w:t>: 308–324.</w:t>
      </w:r>
    </w:p>
    <w:p w14:paraId="0CACB78D"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Mira, A. (2000) Exuviae eating: a nitrogen meal? </w:t>
      </w:r>
      <w:r w:rsidRPr="00F85D69">
        <w:rPr>
          <w:rFonts w:ascii="Arial" w:hAnsi="Arial" w:cs="Arial"/>
          <w:i/>
          <w:iCs/>
          <w:kern w:val="0"/>
        </w:rPr>
        <w:t>Journal of Insect Physiology</w:t>
      </w:r>
      <w:r w:rsidRPr="00F85D69">
        <w:rPr>
          <w:rFonts w:ascii="Arial" w:hAnsi="Arial" w:cs="Arial"/>
          <w:kern w:val="0"/>
        </w:rPr>
        <w:t xml:space="preserve"> </w:t>
      </w:r>
      <w:r w:rsidRPr="00F85D69">
        <w:rPr>
          <w:rFonts w:ascii="Arial" w:hAnsi="Arial" w:cs="Arial"/>
          <w:b/>
          <w:bCs/>
          <w:kern w:val="0"/>
        </w:rPr>
        <w:t>46</w:t>
      </w:r>
      <w:r w:rsidRPr="00F85D69">
        <w:rPr>
          <w:rFonts w:ascii="Arial" w:hAnsi="Arial" w:cs="Arial"/>
          <w:kern w:val="0"/>
        </w:rPr>
        <w:t>: 605–610.</w:t>
      </w:r>
    </w:p>
    <w:p w14:paraId="590A4C07"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Mora, C., Tittensor, D.P., Adl, S., Simpson, A.G.B., and Worm, B. (2011) How many species are there on Earth and in the Ocean? </w:t>
      </w:r>
      <w:r w:rsidRPr="00F85D69">
        <w:rPr>
          <w:rFonts w:ascii="Arial" w:hAnsi="Arial" w:cs="Arial"/>
          <w:i/>
          <w:iCs/>
          <w:kern w:val="0"/>
        </w:rPr>
        <w:t>PLoS Biol</w:t>
      </w:r>
      <w:r w:rsidRPr="00F85D69">
        <w:rPr>
          <w:rFonts w:ascii="Arial" w:hAnsi="Arial" w:cs="Arial"/>
          <w:kern w:val="0"/>
        </w:rPr>
        <w:t xml:space="preserve"> </w:t>
      </w:r>
      <w:r w:rsidRPr="00F85D69">
        <w:rPr>
          <w:rFonts w:ascii="Arial" w:hAnsi="Arial" w:cs="Arial"/>
          <w:b/>
          <w:bCs/>
          <w:kern w:val="0"/>
        </w:rPr>
        <w:t>9</w:t>
      </w:r>
      <w:r w:rsidRPr="00F85D69">
        <w:rPr>
          <w:rFonts w:ascii="Arial" w:hAnsi="Arial" w:cs="Arial"/>
          <w:kern w:val="0"/>
        </w:rPr>
        <w:t>: e1001127.</w:t>
      </w:r>
    </w:p>
    <w:p w14:paraId="7B137E08"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Muyzer, G., de Waal, E.C., and Uitterlinden, A.G. (1993) Profiling of complex microbial populations by denaturing gradient gel electrophoresis analysis of polymerase chain reaction-amplified genes coding for 16S rRNA. </w:t>
      </w:r>
      <w:r w:rsidRPr="00F85D69">
        <w:rPr>
          <w:rFonts w:ascii="Arial" w:hAnsi="Arial" w:cs="Arial"/>
          <w:i/>
          <w:iCs/>
          <w:kern w:val="0"/>
        </w:rPr>
        <w:t>Appl Environ Microbiol</w:t>
      </w:r>
      <w:r w:rsidRPr="00F85D69">
        <w:rPr>
          <w:rFonts w:ascii="Arial" w:hAnsi="Arial" w:cs="Arial"/>
          <w:kern w:val="0"/>
        </w:rPr>
        <w:t xml:space="preserve"> </w:t>
      </w:r>
      <w:r w:rsidRPr="00F85D69">
        <w:rPr>
          <w:rFonts w:ascii="Arial" w:hAnsi="Arial" w:cs="Arial"/>
          <w:b/>
          <w:bCs/>
          <w:kern w:val="0"/>
        </w:rPr>
        <w:t>59</w:t>
      </w:r>
      <w:r w:rsidRPr="00F85D69">
        <w:rPr>
          <w:rFonts w:ascii="Arial" w:hAnsi="Arial" w:cs="Arial"/>
          <w:kern w:val="0"/>
        </w:rPr>
        <w:t>: 695–700.</w:t>
      </w:r>
    </w:p>
    <w:p w14:paraId="35D702C6"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Nalepa (2020) Origin of mutualism between termites and flagellated gut protists: transition from horizontal to vertical transmission. </w:t>
      </w:r>
      <w:r w:rsidRPr="00F85D69">
        <w:rPr>
          <w:rFonts w:ascii="Arial" w:hAnsi="Arial" w:cs="Arial"/>
          <w:i/>
          <w:iCs/>
          <w:kern w:val="0"/>
        </w:rPr>
        <w:t>Front Ecol Evol</w:t>
      </w:r>
      <w:r w:rsidRPr="00F85D69">
        <w:rPr>
          <w:rFonts w:ascii="Arial" w:hAnsi="Arial" w:cs="Arial"/>
          <w:kern w:val="0"/>
        </w:rPr>
        <w:t xml:space="preserve"> </w:t>
      </w:r>
      <w:r w:rsidRPr="00F85D69">
        <w:rPr>
          <w:rFonts w:ascii="Arial" w:hAnsi="Arial" w:cs="Arial"/>
          <w:b/>
          <w:bCs/>
          <w:kern w:val="0"/>
        </w:rPr>
        <w:t>8</w:t>
      </w:r>
      <w:r w:rsidRPr="00F85D69">
        <w:rPr>
          <w:rFonts w:ascii="Arial" w:hAnsi="Arial" w:cs="Arial"/>
          <w:kern w:val="0"/>
        </w:rPr>
        <w:t>: 14.</w:t>
      </w:r>
    </w:p>
    <w:p w14:paraId="1492482A"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Nalepa, C. (2017) What kills the hindgut flagellates of lower termites during the host molting cycle? </w:t>
      </w:r>
      <w:r w:rsidRPr="00F85D69">
        <w:rPr>
          <w:rFonts w:ascii="Arial" w:hAnsi="Arial" w:cs="Arial"/>
          <w:i/>
          <w:iCs/>
          <w:kern w:val="0"/>
        </w:rPr>
        <w:t>Microorganisms</w:t>
      </w:r>
      <w:r w:rsidRPr="00F85D69">
        <w:rPr>
          <w:rFonts w:ascii="Arial" w:hAnsi="Arial" w:cs="Arial"/>
          <w:kern w:val="0"/>
        </w:rPr>
        <w:t xml:space="preserve"> </w:t>
      </w:r>
      <w:r w:rsidRPr="00F85D69">
        <w:rPr>
          <w:rFonts w:ascii="Arial" w:hAnsi="Arial" w:cs="Arial"/>
          <w:b/>
          <w:bCs/>
          <w:kern w:val="0"/>
        </w:rPr>
        <w:t>5</w:t>
      </w:r>
      <w:r w:rsidRPr="00F85D69">
        <w:rPr>
          <w:rFonts w:ascii="Arial" w:hAnsi="Arial" w:cs="Arial"/>
          <w:kern w:val="0"/>
        </w:rPr>
        <w:t>: 82.</w:t>
      </w:r>
    </w:p>
    <w:p w14:paraId="4AE72BC1"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Neu, A.T., Allen, E.E., and Roy, K. (2021) Defining and quantifying the core microbiome: Challenges and prospects. </w:t>
      </w:r>
      <w:r w:rsidRPr="00F85D69">
        <w:rPr>
          <w:rFonts w:ascii="Arial" w:hAnsi="Arial" w:cs="Arial"/>
          <w:i/>
          <w:iCs/>
          <w:kern w:val="0"/>
        </w:rPr>
        <w:t>Proc Natl Acad Sci USA</w:t>
      </w:r>
      <w:r w:rsidRPr="00F85D69">
        <w:rPr>
          <w:rFonts w:ascii="Arial" w:hAnsi="Arial" w:cs="Arial"/>
          <w:kern w:val="0"/>
        </w:rPr>
        <w:t xml:space="preserve"> </w:t>
      </w:r>
      <w:r w:rsidRPr="00F85D69">
        <w:rPr>
          <w:rFonts w:ascii="Arial" w:hAnsi="Arial" w:cs="Arial"/>
          <w:b/>
          <w:bCs/>
          <w:kern w:val="0"/>
        </w:rPr>
        <w:t>118</w:t>
      </w:r>
      <w:r w:rsidRPr="00F85D69">
        <w:rPr>
          <w:rFonts w:ascii="Arial" w:hAnsi="Arial" w:cs="Arial"/>
          <w:kern w:val="0"/>
        </w:rPr>
        <w:t>: e2104429118.</w:t>
      </w:r>
    </w:p>
    <w:p w14:paraId="2186634E"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Onchuru, T.O., Javier Martinez, A., Ingham, C.S., and Kaltenpoth, M. (2018) Transmission of mutualistic bacteria in social and gregarious insects. </w:t>
      </w:r>
      <w:r w:rsidRPr="00F85D69">
        <w:rPr>
          <w:rFonts w:ascii="Arial" w:hAnsi="Arial" w:cs="Arial"/>
          <w:i/>
          <w:iCs/>
          <w:kern w:val="0"/>
        </w:rPr>
        <w:t>Current Opinion in Insect Science</w:t>
      </w:r>
      <w:r w:rsidRPr="00F85D69">
        <w:rPr>
          <w:rFonts w:ascii="Arial" w:hAnsi="Arial" w:cs="Arial"/>
          <w:kern w:val="0"/>
        </w:rPr>
        <w:t xml:space="preserve"> </w:t>
      </w:r>
      <w:r w:rsidRPr="00F85D69">
        <w:rPr>
          <w:rFonts w:ascii="Arial" w:hAnsi="Arial" w:cs="Arial"/>
          <w:b/>
          <w:bCs/>
          <w:kern w:val="0"/>
        </w:rPr>
        <w:t>28</w:t>
      </w:r>
      <w:r w:rsidRPr="00F85D69">
        <w:rPr>
          <w:rFonts w:ascii="Arial" w:hAnsi="Arial" w:cs="Arial"/>
          <w:kern w:val="0"/>
        </w:rPr>
        <w:t>: 50–58.</w:t>
      </w:r>
    </w:p>
    <w:p w14:paraId="3B9C7929"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Paddock, K.J., Finke, D.L., Kim, K.S., Sappington, T.W., and Hibbard, B.E. (2022) Patterns of microbiome composition vary across spatial scales in a specialist insect. </w:t>
      </w:r>
      <w:r w:rsidRPr="00F85D69">
        <w:rPr>
          <w:rFonts w:ascii="Arial" w:hAnsi="Arial" w:cs="Arial"/>
          <w:i/>
          <w:iCs/>
          <w:kern w:val="0"/>
        </w:rPr>
        <w:t>Front Microbiol</w:t>
      </w:r>
      <w:r w:rsidRPr="00F85D69">
        <w:rPr>
          <w:rFonts w:ascii="Arial" w:hAnsi="Arial" w:cs="Arial"/>
          <w:kern w:val="0"/>
        </w:rPr>
        <w:t xml:space="preserve"> </w:t>
      </w:r>
      <w:r w:rsidRPr="00F85D69">
        <w:rPr>
          <w:rFonts w:ascii="Arial" w:hAnsi="Arial" w:cs="Arial"/>
          <w:b/>
          <w:bCs/>
          <w:kern w:val="0"/>
        </w:rPr>
        <w:t>13</w:t>
      </w:r>
      <w:r w:rsidRPr="00F85D69">
        <w:rPr>
          <w:rFonts w:ascii="Arial" w:hAnsi="Arial" w:cs="Arial"/>
          <w:kern w:val="0"/>
        </w:rPr>
        <w:t>: 898744.</w:t>
      </w:r>
    </w:p>
    <w:p w14:paraId="7CE0DADB"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Peral-Aranega, E., Saati-Santamaría, Z., Ayuso-Calles, M., Kostovčík, M., Veselská, T., Švec, K., et al. (2023) New insight into the bark beetle </w:t>
      </w:r>
      <w:r w:rsidRPr="00F85D69">
        <w:rPr>
          <w:rFonts w:ascii="Arial" w:hAnsi="Arial" w:cs="Arial"/>
          <w:i/>
          <w:iCs/>
          <w:kern w:val="0"/>
        </w:rPr>
        <w:t>Ips typographus</w:t>
      </w:r>
      <w:r w:rsidRPr="00F85D69">
        <w:rPr>
          <w:rFonts w:ascii="Arial" w:hAnsi="Arial" w:cs="Arial"/>
          <w:kern w:val="0"/>
        </w:rPr>
        <w:t xml:space="preserve"> bacteriome reveals unexplored diversity potentially beneficial to the host. </w:t>
      </w:r>
      <w:r w:rsidRPr="00F85D69">
        <w:rPr>
          <w:rFonts w:ascii="Arial" w:hAnsi="Arial" w:cs="Arial"/>
          <w:i/>
          <w:iCs/>
          <w:kern w:val="0"/>
        </w:rPr>
        <w:t xml:space="preserve">Environmental </w:t>
      </w:r>
      <w:r w:rsidRPr="00F85D69">
        <w:rPr>
          <w:rFonts w:ascii="Arial" w:hAnsi="Arial" w:cs="Arial"/>
          <w:i/>
          <w:iCs/>
          <w:kern w:val="0"/>
        </w:rPr>
        <w:lastRenderedPageBreak/>
        <w:t>Microbiome</w:t>
      </w:r>
      <w:r w:rsidRPr="00F85D69">
        <w:rPr>
          <w:rFonts w:ascii="Arial" w:hAnsi="Arial" w:cs="Arial"/>
          <w:kern w:val="0"/>
        </w:rPr>
        <w:t xml:space="preserve"> </w:t>
      </w:r>
      <w:r w:rsidRPr="00F85D69">
        <w:rPr>
          <w:rFonts w:ascii="Arial" w:hAnsi="Arial" w:cs="Arial"/>
          <w:b/>
          <w:bCs/>
          <w:kern w:val="0"/>
        </w:rPr>
        <w:t>18</w:t>
      </w:r>
      <w:r w:rsidRPr="00F85D69">
        <w:rPr>
          <w:rFonts w:ascii="Arial" w:hAnsi="Arial" w:cs="Arial"/>
          <w:kern w:val="0"/>
        </w:rPr>
        <w:t>: 53.</w:t>
      </w:r>
    </w:p>
    <w:p w14:paraId="5938EFE7"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Powell, J.E., Martinson, V.G., Urban-Mead, K., and Moran, N.A. (2014) Routes of acquisition of the gut microbiota of the honey bee </w:t>
      </w:r>
      <w:r w:rsidRPr="00F85D69">
        <w:rPr>
          <w:rFonts w:ascii="Arial" w:hAnsi="Arial" w:cs="Arial"/>
          <w:i/>
          <w:iCs/>
          <w:kern w:val="0"/>
        </w:rPr>
        <w:t>Apis mellifera</w:t>
      </w:r>
      <w:r w:rsidRPr="00F85D69">
        <w:rPr>
          <w:rFonts w:ascii="Arial" w:hAnsi="Arial" w:cs="Arial"/>
          <w:kern w:val="0"/>
        </w:rPr>
        <w:t xml:space="preserve">. </w:t>
      </w:r>
      <w:r w:rsidRPr="00F85D69">
        <w:rPr>
          <w:rFonts w:ascii="Arial" w:hAnsi="Arial" w:cs="Arial"/>
          <w:i/>
          <w:iCs/>
          <w:kern w:val="0"/>
        </w:rPr>
        <w:t>Appl Environ Microbiol</w:t>
      </w:r>
      <w:r w:rsidRPr="00F85D69">
        <w:rPr>
          <w:rFonts w:ascii="Arial" w:hAnsi="Arial" w:cs="Arial"/>
          <w:kern w:val="0"/>
        </w:rPr>
        <w:t xml:space="preserve"> </w:t>
      </w:r>
      <w:r w:rsidRPr="00F85D69">
        <w:rPr>
          <w:rFonts w:ascii="Arial" w:hAnsi="Arial" w:cs="Arial"/>
          <w:b/>
          <w:bCs/>
          <w:kern w:val="0"/>
        </w:rPr>
        <w:t>80</w:t>
      </w:r>
      <w:r w:rsidRPr="00F85D69">
        <w:rPr>
          <w:rFonts w:ascii="Arial" w:hAnsi="Arial" w:cs="Arial"/>
          <w:kern w:val="0"/>
        </w:rPr>
        <w:t>: 7378–7387.</w:t>
      </w:r>
    </w:p>
    <w:p w14:paraId="785863C8"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Price, M.N., Dehal, P.S., and Arkin, A.P. (2010) FastTree 2 – Approximately maximum-likelihood trees for large alignments. </w:t>
      </w:r>
      <w:r w:rsidRPr="00F85D69">
        <w:rPr>
          <w:rFonts w:ascii="Arial" w:hAnsi="Arial" w:cs="Arial"/>
          <w:i/>
          <w:iCs/>
          <w:kern w:val="0"/>
        </w:rPr>
        <w:t>PLoS ONE</w:t>
      </w:r>
      <w:r w:rsidRPr="00F85D69">
        <w:rPr>
          <w:rFonts w:ascii="Arial" w:hAnsi="Arial" w:cs="Arial"/>
          <w:kern w:val="0"/>
        </w:rPr>
        <w:t xml:space="preserve"> </w:t>
      </w:r>
      <w:r w:rsidRPr="00F85D69">
        <w:rPr>
          <w:rFonts w:ascii="Arial" w:hAnsi="Arial" w:cs="Arial"/>
          <w:b/>
          <w:bCs/>
          <w:kern w:val="0"/>
        </w:rPr>
        <w:t>5</w:t>
      </w:r>
      <w:r w:rsidRPr="00F85D69">
        <w:rPr>
          <w:rFonts w:ascii="Arial" w:hAnsi="Arial" w:cs="Arial"/>
          <w:kern w:val="0"/>
        </w:rPr>
        <w:t>: e9490.</w:t>
      </w:r>
    </w:p>
    <w:p w14:paraId="71F8DAF3"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Quast, C., Pruesse, E., Yilmaz, P., Gerken, J., Schweer, T., Yarza, P., et al. (2012) The SILVA ribosomal RNA gene database project: improved data processing and web-based tools. </w:t>
      </w:r>
      <w:r w:rsidRPr="00F85D69">
        <w:rPr>
          <w:rFonts w:ascii="Arial" w:hAnsi="Arial" w:cs="Arial"/>
          <w:i/>
          <w:iCs/>
          <w:kern w:val="0"/>
        </w:rPr>
        <w:t>Nucleic Acids Research</w:t>
      </w:r>
      <w:r w:rsidRPr="00F85D69">
        <w:rPr>
          <w:rFonts w:ascii="Arial" w:hAnsi="Arial" w:cs="Arial"/>
          <w:kern w:val="0"/>
        </w:rPr>
        <w:t xml:space="preserve"> </w:t>
      </w:r>
      <w:r w:rsidRPr="00F85D69">
        <w:rPr>
          <w:rFonts w:ascii="Arial" w:hAnsi="Arial" w:cs="Arial"/>
          <w:b/>
          <w:bCs/>
          <w:kern w:val="0"/>
        </w:rPr>
        <w:t>41</w:t>
      </w:r>
      <w:r w:rsidRPr="00F85D69">
        <w:rPr>
          <w:rFonts w:ascii="Arial" w:hAnsi="Arial" w:cs="Arial"/>
          <w:kern w:val="0"/>
        </w:rPr>
        <w:t>: D590–D596.</w:t>
      </w:r>
    </w:p>
    <w:p w14:paraId="72F4A0AC"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R Core Team (2024) R: A language and environment for statistical computing.</w:t>
      </w:r>
    </w:p>
    <w:p w14:paraId="2DC4E531"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Raina, A., Park, Y.I., and Gelman, D. (2008) Molting in workers of the formosan subterranean termite </w:t>
      </w:r>
      <w:r w:rsidRPr="00F85D69">
        <w:rPr>
          <w:rFonts w:ascii="Arial" w:hAnsi="Arial" w:cs="Arial"/>
          <w:i/>
          <w:iCs/>
          <w:kern w:val="0"/>
        </w:rPr>
        <w:t>Coptotermes formosanus</w:t>
      </w:r>
      <w:r w:rsidRPr="00F85D69">
        <w:rPr>
          <w:rFonts w:ascii="Arial" w:hAnsi="Arial" w:cs="Arial"/>
          <w:kern w:val="0"/>
        </w:rPr>
        <w:t xml:space="preserve">. </w:t>
      </w:r>
      <w:r w:rsidRPr="00F85D69">
        <w:rPr>
          <w:rFonts w:ascii="Arial" w:hAnsi="Arial" w:cs="Arial"/>
          <w:i/>
          <w:iCs/>
          <w:kern w:val="0"/>
        </w:rPr>
        <w:t>Journal of Insect Physiology</w:t>
      </w:r>
      <w:r w:rsidRPr="00F85D69">
        <w:rPr>
          <w:rFonts w:ascii="Arial" w:hAnsi="Arial" w:cs="Arial"/>
          <w:kern w:val="0"/>
        </w:rPr>
        <w:t xml:space="preserve"> </w:t>
      </w:r>
      <w:r w:rsidRPr="00F85D69">
        <w:rPr>
          <w:rFonts w:ascii="Arial" w:hAnsi="Arial" w:cs="Arial"/>
          <w:b/>
          <w:bCs/>
          <w:kern w:val="0"/>
        </w:rPr>
        <w:t>54</w:t>
      </w:r>
      <w:r w:rsidRPr="00F85D69">
        <w:rPr>
          <w:rFonts w:ascii="Arial" w:hAnsi="Arial" w:cs="Arial"/>
          <w:kern w:val="0"/>
        </w:rPr>
        <w:t>: 155–161.</w:t>
      </w:r>
    </w:p>
    <w:p w14:paraId="75994245"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Rose, C., Lund, M.B., Søgård, A.M., Busck, M.M., Bechsgaard, J.S., Schramm, A., and Bilde, T. (2023) Social transmission of bacterial symbionts homogenizes the microbiome within and across generations of group-living spiders. </w:t>
      </w:r>
      <w:r w:rsidRPr="00F85D69">
        <w:rPr>
          <w:rFonts w:ascii="Arial" w:hAnsi="Arial" w:cs="Arial"/>
          <w:i/>
          <w:iCs/>
          <w:kern w:val="0"/>
        </w:rPr>
        <w:t>ISME Communications</w:t>
      </w:r>
      <w:r w:rsidRPr="00F85D69">
        <w:rPr>
          <w:rFonts w:ascii="Arial" w:hAnsi="Arial" w:cs="Arial"/>
          <w:kern w:val="0"/>
        </w:rPr>
        <w:t xml:space="preserve"> </w:t>
      </w:r>
      <w:r w:rsidRPr="00F85D69">
        <w:rPr>
          <w:rFonts w:ascii="Arial" w:hAnsi="Arial" w:cs="Arial"/>
          <w:b/>
          <w:bCs/>
          <w:kern w:val="0"/>
        </w:rPr>
        <w:t>3</w:t>
      </w:r>
      <w:r w:rsidRPr="00F85D69">
        <w:rPr>
          <w:rFonts w:ascii="Arial" w:hAnsi="Arial" w:cs="Arial"/>
          <w:kern w:val="0"/>
        </w:rPr>
        <w:t>: 60.</w:t>
      </w:r>
    </w:p>
    <w:p w14:paraId="1390371F"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Sachs, J.L., Skophammer, R.G., and Regus, J.U. (2011) Evolutionary transitions in bacterial symbiosis. </w:t>
      </w:r>
      <w:r w:rsidRPr="00F85D69">
        <w:rPr>
          <w:rFonts w:ascii="Arial" w:hAnsi="Arial" w:cs="Arial"/>
          <w:i/>
          <w:iCs/>
          <w:kern w:val="0"/>
        </w:rPr>
        <w:t>Proc Natl Acad Sci USA</w:t>
      </w:r>
      <w:r w:rsidRPr="00F85D69">
        <w:rPr>
          <w:rFonts w:ascii="Arial" w:hAnsi="Arial" w:cs="Arial"/>
          <w:kern w:val="0"/>
        </w:rPr>
        <w:t xml:space="preserve"> </w:t>
      </w:r>
      <w:r w:rsidRPr="00F85D69">
        <w:rPr>
          <w:rFonts w:ascii="Arial" w:hAnsi="Arial" w:cs="Arial"/>
          <w:b/>
          <w:bCs/>
          <w:kern w:val="0"/>
        </w:rPr>
        <w:t>108</w:t>
      </w:r>
      <w:r w:rsidRPr="00F85D69">
        <w:rPr>
          <w:rFonts w:ascii="Arial" w:hAnsi="Arial" w:cs="Arial"/>
          <w:kern w:val="0"/>
        </w:rPr>
        <w:t>: 10800–10807.</w:t>
      </w:r>
    </w:p>
    <w:p w14:paraId="1E9F62E0"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Salem, H., Florez, L., Gerardo, N., and Kaltenpoth, M. (2015) An out-of-body experience: the extracellular dimension for the transmission of mutualistic bacteria in insects. </w:t>
      </w:r>
      <w:r w:rsidRPr="00F85D69">
        <w:rPr>
          <w:rFonts w:ascii="Arial" w:hAnsi="Arial" w:cs="Arial"/>
          <w:i/>
          <w:iCs/>
          <w:kern w:val="0"/>
        </w:rPr>
        <w:t>Proc R Soc B</w:t>
      </w:r>
      <w:r w:rsidRPr="00F85D69">
        <w:rPr>
          <w:rFonts w:ascii="Arial" w:hAnsi="Arial" w:cs="Arial"/>
          <w:kern w:val="0"/>
        </w:rPr>
        <w:t xml:space="preserve"> </w:t>
      </w:r>
      <w:r w:rsidRPr="00F85D69">
        <w:rPr>
          <w:rFonts w:ascii="Arial" w:hAnsi="Arial" w:cs="Arial"/>
          <w:b/>
          <w:bCs/>
          <w:kern w:val="0"/>
        </w:rPr>
        <w:t>282</w:t>
      </w:r>
      <w:r w:rsidRPr="00F85D69">
        <w:rPr>
          <w:rFonts w:ascii="Arial" w:hAnsi="Arial" w:cs="Arial"/>
          <w:kern w:val="0"/>
        </w:rPr>
        <w:t>: 20142957.</w:t>
      </w:r>
    </w:p>
    <w:p w14:paraId="63A0F135"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Samways, M.J. (2018) Insect conservation for the twenty-first century. In </w:t>
      </w:r>
      <w:r w:rsidRPr="00F85D69">
        <w:rPr>
          <w:rFonts w:ascii="Arial" w:hAnsi="Arial" w:cs="Arial"/>
          <w:i/>
          <w:iCs/>
          <w:kern w:val="0"/>
        </w:rPr>
        <w:t>Insect science-diversity, conservation and nutrition</w:t>
      </w:r>
      <w:r w:rsidRPr="00F85D69">
        <w:rPr>
          <w:rFonts w:ascii="Arial" w:hAnsi="Arial" w:cs="Arial"/>
          <w:kern w:val="0"/>
        </w:rPr>
        <w:t>. IntechOpen.</w:t>
      </w:r>
    </w:p>
    <w:p w14:paraId="3052632F"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Sandrin, L., Meunier, J., Raveh, S., Walser, J.-C., and Kölliker, M. (2015) Multiple paternity and mating group size in the European earwig, </w:t>
      </w:r>
      <w:r w:rsidRPr="00F85D69">
        <w:rPr>
          <w:rFonts w:ascii="Arial" w:hAnsi="Arial" w:cs="Arial"/>
          <w:i/>
          <w:iCs/>
          <w:kern w:val="0"/>
        </w:rPr>
        <w:t>Forficula auricularia</w:t>
      </w:r>
      <w:r w:rsidRPr="00F85D69">
        <w:rPr>
          <w:rFonts w:ascii="Arial" w:hAnsi="Arial" w:cs="Arial"/>
          <w:kern w:val="0"/>
        </w:rPr>
        <w:t xml:space="preserve">. </w:t>
      </w:r>
      <w:r w:rsidRPr="00F85D69">
        <w:rPr>
          <w:rFonts w:ascii="Arial" w:hAnsi="Arial" w:cs="Arial"/>
          <w:i/>
          <w:iCs/>
          <w:kern w:val="0"/>
        </w:rPr>
        <w:t>Ecol Entomol</w:t>
      </w:r>
      <w:r w:rsidRPr="00F85D69">
        <w:rPr>
          <w:rFonts w:ascii="Arial" w:hAnsi="Arial" w:cs="Arial"/>
          <w:kern w:val="0"/>
        </w:rPr>
        <w:t xml:space="preserve"> </w:t>
      </w:r>
      <w:r w:rsidRPr="00F85D69">
        <w:rPr>
          <w:rFonts w:ascii="Arial" w:hAnsi="Arial" w:cs="Arial"/>
          <w:b/>
          <w:bCs/>
          <w:kern w:val="0"/>
        </w:rPr>
        <w:t>40</w:t>
      </w:r>
      <w:r w:rsidRPr="00F85D69">
        <w:rPr>
          <w:rFonts w:ascii="Arial" w:hAnsi="Arial" w:cs="Arial"/>
          <w:kern w:val="0"/>
        </w:rPr>
        <w:t>: 159–166.</w:t>
      </w:r>
    </w:p>
    <w:p w14:paraId="63B3CF40"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Schliep, K.P. (2011) phangorn: phylogenetic analysis in R. </w:t>
      </w:r>
      <w:r w:rsidRPr="00F85D69">
        <w:rPr>
          <w:rFonts w:ascii="Arial" w:hAnsi="Arial" w:cs="Arial"/>
          <w:i/>
          <w:iCs/>
          <w:kern w:val="0"/>
        </w:rPr>
        <w:t>Bioinformatics</w:t>
      </w:r>
      <w:r w:rsidRPr="00F85D69">
        <w:rPr>
          <w:rFonts w:ascii="Arial" w:hAnsi="Arial" w:cs="Arial"/>
          <w:kern w:val="0"/>
        </w:rPr>
        <w:t xml:space="preserve"> </w:t>
      </w:r>
      <w:r w:rsidRPr="00F85D69">
        <w:rPr>
          <w:rFonts w:ascii="Arial" w:hAnsi="Arial" w:cs="Arial"/>
          <w:b/>
          <w:bCs/>
          <w:kern w:val="0"/>
        </w:rPr>
        <w:t>27</w:t>
      </w:r>
      <w:r w:rsidRPr="00F85D69">
        <w:rPr>
          <w:rFonts w:ascii="Arial" w:hAnsi="Arial" w:cs="Arial"/>
          <w:kern w:val="0"/>
        </w:rPr>
        <w:t>: 592–593.</w:t>
      </w:r>
    </w:p>
    <w:p w14:paraId="0422A78A"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Shapira, M. (2016) Gut microbiotas and host evolution: Scaling up symbiosis. </w:t>
      </w:r>
      <w:r w:rsidRPr="00F85D69">
        <w:rPr>
          <w:rFonts w:ascii="Arial" w:hAnsi="Arial" w:cs="Arial"/>
          <w:i/>
          <w:iCs/>
          <w:kern w:val="0"/>
        </w:rPr>
        <w:t>Trends in Ecology &amp; Evolution</w:t>
      </w:r>
      <w:r w:rsidRPr="00F85D69">
        <w:rPr>
          <w:rFonts w:ascii="Arial" w:hAnsi="Arial" w:cs="Arial"/>
          <w:kern w:val="0"/>
        </w:rPr>
        <w:t xml:space="preserve"> </w:t>
      </w:r>
      <w:r w:rsidRPr="00F85D69">
        <w:rPr>
          <w:rFonts w:ascii="Arial" w:hAnsi="Arial" w:cs="Arial"/>
          <w:b/>
          <w:bCs/>
          <w:kern w:val="0"/>
        </w:rPr>
        <w:t>31</w:t>
      </w:r>
      <w:r w:rsidRPr="00F85D69">
        <w:rPr>
          <w:rFonts w:ascii="Arial" w:hAnsi="Arial" w:cs="Arial"/>
          <w:kern w:val="0"/>
        </w:rPr>
        <w:t>: 539–549.</w:t>
      </w:r>
    </w:p>
    <w:p w14:paraId="40821214"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Sherrill-Mix, S., McCormick, K., Lauder, A., Bailey, A., Zimmerman, L., Li, Y., et al. (2018) Allometry and ecology of the bilaterian gut microbiome. </w:t>
      </w:r>
      <w:r w:rsidRPr="00F85D69">
        <w:rPr>
          <w:rFonts w:ascii="Arial" w:hAnsi="Arial" w:cs="Arial"/>
          <w:i/>
          <w:iCs/>
          <w:kern w:val="0"/>
        </w:rPr>
        <w:t>mBio</w:t>
      </w:r>
      <w:r w:rsidRPr="00F85D69">
        <w:rPr>
          <w:rFonts w:ascii="Arial" w:hAnsi="Arial" w:cs="Arial"/>
          <w:kern w:val="0"/>
        </w:rPr>
        <w:t xml:space="preserve"> </w:t>
      </w:r>
      <w:r w:rsidRPr="00F85D69">
        <w:rPr>
          <w:rFonts w:ascii="Arial" w:hAnsi="Arial" w:cs="Arial"/>
          <w:b/>
          <w:bCs/>
          <w:kern w:val="0"/>
        </w:rPr>
        <w:t>9</w:t>
      </w:r>
      <w:r w:rsidRPr="00F85D69">
        <w:rPr>
          <w:rFonts w:ascii="Arial" w:hAnsi="Arial" w:cs="Arial"/>
          <w:kern w:val="0"/>
        </w:rPr>
        <w:t>: e00319-18.</w:t>
      </w:r>
    </w:p>
    <w:p w14:paraId="58FC64E7"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Sudakaran, S., Kost, C., and Kaltenpoth, M. (2017) Symbiont acquisition and replacement as a source of ecological innovation. </w:t>
      </w:r>
      <w:r w:rsidRPr="00F85D69">
        <w:rPr>
          <w:rFonts w:ascii="Arial" w:hAnsi="Arial" w:cs="Arial"/>
          <w:i/>
          <w:iCs/>
          <w:kern w:val="0"/>
        </w:rPr>
        <w:t>Trends in Microbiology</w:t>
      </w:r>
      <w:r w:rsidRPr="00F85D69">
        <w:rPr>
          <w:rFonts w:ascii="Arial" w:hAnsi="Arial" w:cs="Arial"/>
          <w:kern w:val="0"/>
        </w:rPr>
        <w:t xml:space="preserve"> </w:t>
      </w:r>
      <w:r w:rsidRPr="00F85D69">
        <w:rPr>
          <w:rFonts w:ascii="Arial" w:hAnsi="Arial" w:cs="Arial"/>
          <w:b/>
          <w:bCs/>
          <w:kern w:val="0"/>
        </w:rPr>
        <w:t>25</w:t>
      </w:r>
      <w:r w:rsidRPr="00F85D69">
        <w:rPr>
          <w:rFonts w:ascii="Arial" w:hAnsi="Arial" w:cs="Arial"/>
          <w:kern w:val="0"/>
        </w:rPr>
        <w:t>: 375–390.</w:t>
      </w:r>
    </w:p>
    <w:p w14:paraId="65B7D160"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Sudakaran, S., Salem, H., Kost, C., and Kaltenpoth, M. (2012) Geographical and ecological stability of the symbiotic mid</w:t>
      </w:r>
      <w:r w:rsidRPr="00F85D69">
        <w:rPr>
          <w:rFonts w:ascii="Cambria Math" w:hAnsi="Cambria Math" w:cs="Cambria Math"/>
          <w:kern w:val="0"/>
        </w:rPr>
        <w:t>‐</w:t>
      </w:r>
      <w:r w:rsidRPr="00F85D69">
        <w:rPr>
          <w:rFonts w:ascii="Arial" w:hAnsi="Arial" w:cs="Arial"/>
          <w:kern w:val="0"/>
        </w:rPr>
        <w:t xml:space="preserve">gut microbiota in European firebugs, </w:t>
      </w:r>
      <w:r w:rsidRPr="00F85D69">
        <w:rPr>
          <w:rFonts w:ascii="Arial" w:hAnsi="Arial" w:cs="Arial"/>
          <w:i/>
          <w:iCs/>
          <w:kern w:val="0"/>
        </w:rPr>
        <w:t>Pyrrhocoris apterus</w:t>
      </w:r>
      <w:r w:rsidRPr="00F85D69">
        <w:rPr>
          <w:rFonts w:ascii="Arial" w:hAnsi="Arial" w:cs="Arial"/>
          <w:kern w:val="0"/>
        </w:rPr>
        <w:t xml:space="preserve"> (Hemiptera, Pyrrhocoridae). </w:t>
      </w:r>
      <w:r w:rsidRPr="00F85D69">
        <w:rPr>
          <w:rFonts w:ascii="Arial" w:hAnsi="Arial" w:cs="Arial"/>
          <w:i/>
          <w:iCs/>
          <w:kern w:val="0"/>
        </w:rPr>
        <w:t>Molecular Ecology</w:t>
      </w:r>
      <w:r w:rsidRPr="00F85D69">
        <w:rPr>
          <w:rFonts w:ascii="Arial" w:hAnsi="Arial" w:cs="Arial"/>
          <w:kern w:val="0"/>
        </w:rPr>
        <w:t xml:space="preserve"> </w:t>
      </w:r>
      <w:r w:rsidRPr="00F85D69">
        <w:rPr>
          <w:rFonts w:ascii="Arial" w:hAnsi="Arial" w:cs="Arial"/>
          <w:b/>
          <w:bCs/>
          <w:kern w:val="0"/>
        </w:rPr>
        <w:t>21</w:t>
      </w:r>
      <w:r w:rsidRPr="00F85D69">
        <w:rPr>
          <w:rFonts w:ascii="Arial" w:hAnsi="Arial" w:cs="Arial"/>
          <w:kern w:val="0"/>
        </w:rPr>
        <w:t>: 6134–6151.</w:t>
      </w:r>
    </w:p>
    <w:p w14:paraId="57E83973"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Thesing, J., Kramer, J., Koch, L.K., and Meunier, J. (2015) Short-term benefits, but transgenerational costs of maternal loss in an insect with facultative maternal care. </w:t>
      </w:r>
      <w:r w:rsidRPr="00F85D69">
        <w:rPr>
          <w:rFonts w:ascii="Arial" w:hAnsi="Arial" w:cs="Arial"/>
          <w:i/>
          <w:iCs/>
          <w:kern w:val="0"/>
        </w:rPr>
        <w:t>Proc R Soc B</w:t>
      </w:r>
      <w:r w:rsidRPr="00F85D69">
        <w:rPr>
          <w:rFonts w:ascii="Arial" w:hAnsi="Arial" w:cs="Arial"/>
          <w:kern w:val="0"/>
        </w:rPr>
        <w:t xml:space="preserve"> </w:t>
      </w:r>
      <w:r w:rsidRPr="00F85D69">
        <w:rPr>
          <w:rFonts w:ascii="Arial" w:hAnsi="Arial" w:cs="Arial"/>
          <w:b/>
          <w:bCs/>
          <w:kern w:val="0"/>
        </w:rPr>
        <w:t>282</w:t>
      </w:r>
      <w:r w:rsidRPr="00F85D69">
        <w:rPr>
          <w:rFonts w:ascii="Arial" w:hAnsi="Arial" w:cs="Arial"/>
          <w:kern w:val="0"/>
        </w:rPr>
        <w:t>: 20151617.</w:t>
      </w:r>
    </w:p>
    <w:p w14:paraId="02F0C7FF"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Tourneur, Cole, C., and Meunier, J. (2020) The first of five moults of </w:t>
      </w:r>
      <w:r w:rsidRPr="00F85D69">
        <w:rPr>
          <w:rFonts w:ascii="Arial" w:hAnsi="Arial" w:cs="Arial"/>
          <w:i/>
          <w:iCs/>
          <w:kern w:val="0"/>
        </w:rPr>
        <w:t>Forficula auricularia</w:t>
      </w:r>
      <w:r w:rsidRPr="00F85D69">
        <w:rPr>
          <w:rFonts w:ascii="Arial" w:hAnsi="Arial" w:cs="Arial"/>
          <w:kern w:val="0"/>
        </w:rPr>
        <w:t xml:space="preserve"> L. (Dermaptera: Forficulidae). </w:t>
      </w:r>
      <w:r w:rsidRPr="00F85D69">
        <w:rPr>
          <w:rFonts w:ascii="Arial" w:hAnsi="Arial" w:cs="Arial"/>
          <w:i/>
          <w:iCs/>
          <w:kern w:val="0"/>
        </w:rPr>
        <w:t>Can Entomol</w:t>
      </w:r>
      <w:r w:rsidRPr="00F85D69">
        <w:rPr>
          <w:rFonts w:ascii="Arial" w:hAnsi="Arial" w:cs="Arial"/>
          <w:kern w:val="0"/>
        </w:rPr>
        <w:t xml:space="preserve"> </w:t>
      </w:r>
      <w:r w:rsidRPr="00F85D69">
        <w:rPr>
          <w:rFonts w:ascii="Arial" w:hAnsi="Arial" w:cs="Arial"/>
          <w:b/>
          <w:bCs/>
          <w:kern w:val="0"/>
        </w:rPr>
        <w:t>152</w:t>
      </w:r>
      <w:r w:rsidRPr="00F85D69">
        <w:rPr>
          <w:rFonts w:ascii="Arial" w:hAnsi="Arial" w:cs="Arial"/>
          <w:kern w:val="0"/>
        </w:rPr>
        <w:t>: 783–789.</w:t>
      </w:r>
    </w:p>
    <w:p w14:paraId="6A354598"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Tourneur and Gingras, J. (1992) Egg laying in a northeastern north american (Montreal, Quebec) population of </w:t>
      </w:r>
      <w:r w:rsidRPr="00F85D69">
        <w:rPr>
          <w:rFonts w:ascii="Arial" w:hAnsi="Arial" w:cs="Arial"/>
          <w:i/>
          <w:iCs/>
          <w:kern w:val="0"/>
        </w:rPr>
        <w:t>Forficula auricularia</w:t>
      </w:r>
      <w:r w:rsidRPr="00F85D69">
        <w:rPr>
          <w:rFonts w:ascii="Arial" w:hAnsi="Arial" w:cs="Arial"/>
          <w:kern w:val="0"/>
        </w:rPr>
        <w:t xml:space="preserve"> L. (Dermaptera: Forficulidae). </w:t>
      </w:r>
      <w:r w:rsidRPr="00F85D69">
        <w:rPr>
          <w:rFonts w:ascii="Arial" w:hAnsi="Arial" w:cs="Arial"/>
          <w:i/>
          <w:iCs/>
          <w:kern w:val="0"/>
        </w:rPr>
        <w:t>Can Entomol</w:t>
      </w:r>
      <w:r w:rsidRPr="00F85D69">
        <w:rPr>
          <w:rFonts w:ascii="Arial" w:hAnsi="Arial" w:cs="Arial"/>
          <w:kern w:val="0"/>
        </w:rPr>
        <w:t xml:space="preserve"> </w:t>
      </w:r>
      <w:r w:rsidRPr="00F85D69">
        <w:rPr>
          <w:rFonts w:ascii="Arial" w:hAnsi="Arial" w:cs="Arial"/>
          <w:b/>
          <w:bCs/>
          <w:kern w:val="0"/>
        </w:rPr>
        <w:t>124</w:t>
      </w:r>
      <w:r w:rsidRPr="00F85D69">
        <w:rPr>
          <w:rFonts w:ascii="Arial" w:hAnsi="Arial" w:cs="Arial"/>
          <w:kern w:val="0"/>
        </w:rPr>
        <w:t>: 1055–1061.</w:t>
      </w:r>
    </w:p>
    <w:p w14:paraId="18BBCEC3"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Tourneur, J. and Meunier, J. (2020) Variations in seasonal (not mean) temperatures drive rapid adaptations to novel environments at a continent scale. </w:t>
      </w:r>
      <w:r w:rsidRPr="00F85D69">
        <w:rPr>
          <w:rFonts w:ascii="Arial" w:hAnsi="Arial" w:cs="Arial"/>
          <w:i/>
          <w:iCs/>
          <w:kern w:val="0"/>
        </w:rPr>
        <w:t>Ecology</w:t>
      </w:r>
      <w:r w:rsidRPr="00F85D69">
        <w:rPr>
          <w:rFonts w:ascii="Arial" w:hAnsi="Arial" w:cs="Arial"/>
          <w:kern w:val="0"/>
        </w:rPr>
        <w:t xml:space="preserve"> </w:t>
      </w:r>
      <w:r w:rsidRPr="00F85D69">
        <w:rPr>
          <w:rFonts w:ascii="Arial" w:hAnsi="Arial" w:cs="Arial"/>
          <w:b/>
          <w:bCs/>
          <w:kern w:val="0"/>
        </w:rPr>
        <w:t>101</w:t>
      </w:r>
      <w:r w:rsidRPr="00F85D69">
        <w:rPr>
          <w:rFonts w:ascii="Arial" w:hAnsi="Arial" w:cs="Arial"/>
          <w:kern w:val="0"/>
        </w:rPr>
        <w:t>: e02973.</w:t>
      </w:r>
    </w:p>
    <w:p w14:paraId="77F7C097"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Tourneur, J.-C., Cole, C., Vickruck, J., Dupont, S., and Meunier, J. (2022) Pre- and post-oviposition behavioural strategies to protect eggs against extreme winter cold in an insect with maternal care. </w:t>
      </w:r>
      <w:r w:rsidRPr="00F85D69">
        <w:rPr>
          <w:rFonts w:ascii="Arial" w:hAnsi="Arial" w:cs="Arial"/>
          <w:i/>
          <w:iCs/>
          <w:kern w:val="0"/>
        </w:rPr>
        <w:t>Peer Community Journal</w:t>
      </w:r>
      <w:r w:rsidRPr="00F85D69">
        <w:rPr>
          <w:rFonts w:ascii="Arial" w:hAnsi="Arial" w:cs="Arial"/>
          <w:kern w:val="0"/>
        </w:rPr>
        <w:t xml:space="preserve"> </w:t>
      </w:r>
      <w:r w:rsidRPr="00F85D69">
        <w:rPr>
          <w:rFonts w:ascii="Arial" w:hAnsi="Arial" w:cs="Arial"/>
          <w:b/>
          <w:bCs/>
          <w:kern w:val="0"/>
        </w:rPr>
        <w:t>2</w:t>
      </w:r>
      <w:r w:rsidRPr="00F85D69">
        <w:rPr>
          <w:rFonts w:ascii="Arial" w:hAnsi="Arial" w:cs="Arial"/>
          <w:kern w:val="0"/>
        </w:rPr>
        <w:t>: e21.</w:t>
      </w:r>
    </w:p>
    <w:p w14:paraId="76A45212"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lastRenderedPageBreak/>
        <w:t xml:space="preserve">Trumbo, S. (2012) Patterns of parental care in invertebrates. In </w:t>
      </w:r>
      <w:r w:rsidRPr="00F85D69">
        <w:rPr>
          <w:rFonts w:ascii="Arial" w:hAnsi="Arial" w:cs="Arial"/>
          <w:i/>
          <w:iCs/>
          <w:kern w:val="0"/>
        </w:rPr>
        <w:t>The evolution of parental care</w:t>
      </w:r>
      <w:r w:rsidRPr="00F85D69">
        <w:rPr>
          <w:rFonts w:ascii="Arial" w:hAnsi="Arial" w:cs="Arial"/>
          <w:kern w:val="0"/>
        </w:rPr>
        <w:t>. Oxford: Oxford University Press, pp. 81–93.</w:t>
      </w:r>
    </w:p>
    <w:p w14:paraId="18ED6810"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Van Meyel, S., Devers, S., Dupont, S., Dedeine, F., and Meunier, J. (2021) Alteration of gut microbiota with a broad</w:t>
      </w:r>
      <w:r w:rsidRPr="00F85D69">
        <w:rPr>
          <w:rFonts w:ascii="Cambria Math" w:hAnsi="Cambria Math" w:cs="Cambria Math"/>
          <w:kern w:val="0"/>
        </w:rPr>
        <w:t>‐</w:t>
      </w:r>
      <w:r w:rsidRPr="00F85D69">
        <w:rPr>
          <w:rFonts w:ascii="Arial" w:hAnsi="Arial" w:cs="Arial"/>
          <w:kern w:val="0"/>
        </w:rPr>
        <w:t xml:space="preserve">spectrum antibiotic does not impair maternal care in the European earwig. </w:t>
      </w:r>
      <w:r w:rsidRPr="00F85D69">
        <w:rPr>
          <w:rFonts w:ascii="Arial" w:hAnsi="Arial" w:cs="Arial"/>
          <w:i/>
          <w:iCs/>
          <w:kern w:val="0"/>
        </w:rPr>
        <w:t>J of Evolutionary Biology</w:t>
      </w:r>
      <w:r w:rsidRPr="00F85D69">
        <w:rPr>
          <w:rFonts w:ascii="Arial" w:hAnsi="Arial" w:cs="Arial"/>
          <w:kern w:val="0"/>
        </w:rPr>
        <w:t xml:space="preserve"> </w:t>
      </w:r>
      <w:r w:rsidRPr="00F85D69">
        <w:rPr>
          <w:rFonts w:ascii="Arial" w:hAnsi="Arial" w:cs="Arial"/>
          <w:b/>
          <w:bCs/>
          <w:kern w:val="0"/>
        </w:rPr>
        <w:t>34</w:t>
      </w:r>
      <w:r w:rsidRPr="00F85D69">
        <w:rPr>
          <w:rFonts w:ascii="Arial" w:hAnsi="Arial" w:cs="Arial"/>
          <w:kern w:val="0"/>
        </w:rPr>
        <w:t>: 1034–1045.</w:t>
      </w:r>
    </w:p>
    <w:p w14:paraId="66BDFA76"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Van Meyel, S. and Meunier, J. (2020) Filial egg cannibalism in the European earwig: its determinants and implications in the evolution of maternal egg care. </w:t>
      </w:r>
      <w:r w:rsidRPr="00F85D69">
        <w:rPr>
          <w:rFonts w:ascii="Arial" w:hAnsi="Arial" w:cs="Arial"/>
          <w:i/>
          <w:iCs/>
          <w:kern w:val="0"/>
        </w:rPr>
        <w:t>Animal Behaviour</w:t>
      </w:r>
      <w:r w:rsidRPr="00F85D69">
        <w:rPr>
          <w:rFonts w:ascii="Arial" w:hAnsi="Arial" w:cs="Arial"/>
          <w:kern w:val="0"/>
        </w:rPr>
        <w:t xml:space="preserve"> </w:t>
      </w:r>
      <w:r w:rsidRPr="00F85D69">
        <w:rPr>
          <w:rFonts w:ascii="Arial" w:hAnsi="Arial" w:cs="Arial"/>
          <w:b/>
          <w:bCs/>
          <w:kern w:val="0"/>
        </w:rPr>
        <w:t>164</w:t>
      </w:r>
      <w:r w:rsidRPr="00F85D69">
        <w:rPr>
          <w:rFonts w:ascii="Arial" w:hAnsi="Arial" w:cs="Arial"/>
          <w:kern w:val="0"/>
        </w:rPr>
        <w:t>: 155–162.</w:t>
      </w:r>
    </w:p>
    <w:p w14:paraId="213E7A1A"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Vogelweith, F., Körner, M., Foitzik, S., and Meunier, J. (2017) Age, pathogen exposure, but not maternal care shape offspring immunity in an insect with facultative family life. </w:t>
      </w:r>
      <w:r w:rsidRPr="00F85D69">
        <w:rPr>
          <w:rFonts w:ascii="Arial" w:hAnsi="Arial" w:cs="Arial"/>
          <w:i/>
          <w:iCs/>
          <w:kern w:val="0"/>
        </w:rPr>
        <w:t>BMC Evol Biol</w:t>
      </w:r>
      <w:r w:rsidRPr="00F85D69">
        <w:rPr>
          <w:rFonts w:ascii="Arial" w:hAnsi="Arial" w:cs="Arial"/>
          <w:kern w:val="0"/>
        </w:rPr>
        <w:t xml:space="preserve"> </w:t>
      </w:r>
      <w:r w:rsidRPr="00F85D69">
        <w:rPr>
          <w:rFonts w:ascii="Arial" w:hAnsi="Arial" w:cs="Arial"/>
          <w:b/>
          <w:bCs/>
          <w:kern w:val="0"/>
        </w:rPr>
        <w:t>17</w:t>
      </w:r>
      <w:r w:rsidRPr="00F85D69">
        <w:rPr>
          <w:rFonts w:ascii="Arial" w:hAnsi="Arial" w:cs="Arial"/>
          <w:kern w:val="0"/>
        </w:rPr>
        <w:t>: 69.</w:t>
      </w:r>
    </w:p>
    <w:p w14:paraId="74DF0D3C"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Wang, Y. and Rozen, D.E. (2017) Gut microbiota colonization and transmission in the burying beetle </w:t>
      </w:r>
      <w:r w:rsidRPr="00F85D69">
        <w:rPr>
          <w:rFonts w:ascii="Arial" w:hAnsi="Arial" w:cs="Arial"/>
          <w:i/>
          <w:iCs/>
          <w:kern w:val="0"/>
        </w:rPr>
        <w:t>Nicrophorus vespilloides</w:t>
      </w:r>
      <w:r w:rsidRPr="00F85D69">
        <w:rPr>
          <w:rFonts w:ascii="Arial" w:hAnsi="Arial" w:cs="Arial"/>
          <w:kern w:val="0"/>
        </w:rPr>
        <w:t xml:space="preserve"> throughout development. </w:t>
      </w:r>
      <w:r w:rsidRPr="00F85D69">
        <w:rPr>
          <w:rFonts w:ascii="Arial" w:hAnsi="Arial" w:cs="Arial"/>
          <w:i/>
          <w:iCs/>
          <w:kern w:val="0"/>
        </w:rPr>
        <w:t>Appl Environ Microbiol</w:t>
      </w:r>
      <w:r w:rsidRPr="00F85D69">
        <w:rPr>
          <w:rFonts w:ascii="Arial" w:hAnsi="Arial" w:cs="Arial"/>
          <w:kern w:val="0"/>
        </w:rPr>
        <w:t xml:space="preserve"> </w:t>
      </w:r>
      <w:r w:rsidRPr="00F85D69">
        <w:rPr>
          <w:rFonts w:ascii="Arial" w:hAnsi="Arial" w:cs="Arial"/>
          <w:b/>
          <w:bCs/>
          <w:kern w:val="0"/>
        </w:rPr>
        <w:t>83</w:t>
      </w:r>
      <w:r w:rsidRPr="00F85D69">
        <w:rPr>
          <w:rFonts w:ascii="Arial" w:hAnsi="Arial" w:cs="Arial"/>
          <w:kern w:val="0"/>
        </w:rPr>
        <w:t>: e03250-16.</w:t>
      </w:r>
    </w:p>
    <w:p w14:paraId="2C0BB62D"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Wirth, T., Le Guellec, R., Vancassel, M., and Veuille, M. (1998) Molecular and reproductive characterization of sibling species in the European earwig (</w:t>
      </w:r>
      <w:r w:rsidRPr="00F85D69">
        <w:rPr>
          <w:rFonts w:ascii="Arial" w:hAnsi="Arial" w:cs="Arial"/>
          <w:i/>
          <w:iCs/>
          <w:kern w:val="0"/>
        </w:rPr>
        <w:t>Forficula auricularia</w:t>
      </w:r>
      <w:r w:rsidRPr="00F85D69">
        <w:rPr>
          <w:rFonts w:ascii="Arial" w:hAnsi="Arial" w:cs="Arial"/>
          <w:kern w:val="0"/>
        </w:rPr>
        <w:t xml:space="preserve">). </w:t>
      </w:r>
      <w:r w:rsidRPr="00F85D69">
        <w:rPr>
          <w:rFonts w:ascii="Arial" w:hAnsi="Arial" w:cs="Arial"/>
          <w:i/>
          <w:iCs/>
          <w:kern w:val="0"/>
        </w:rPr>
        <w:t>Evolution</w:t>
      </w:r>
      <w:r w:rsidRPr="00F85D69">
        <w:rPr>
          <w:rFonts w:ascii="Arial" w:hAnsi="Arial" w:cs="Arial"/>
          <w:kern w:val="0"/>
        </w:rPr>
        <w:t xml:space="preserve"> </w:t>
      </w:r>
      <w:r w:rsidRPr="00F85D69">
        <w:rPr>
          <w:rFonts w:ascii="Arial" w:hAnsi="Arial" w:cs="Arial"/>
          <w:b/>
          <w:bCs/>
          <w:kern w:val="0"/>
        </w:rPr>
        <w:t>52</w:t>
      </w:r>
      <w:r w:rsidRPr="00F85D69">
        <w:rPr>
          <w:rFonts w:ascii="Arial" w:hAnsi="Arial" w:cs="Arial"/>
          <w:kern w:val="0"/>
        </w:rPr>
        <w:t>: 260–265.</w:t>
      </w:r>
    </w:p>
    <w:p w14:paraId="5858AE18"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Wong, J.W.Y. and Kölliker, M. (2012) The effect of female condition on maternal care in the European earwig.</w:t>
      </w:r>
    </w:p>
    <w:p w14:paraId="5D1BAF13"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Yang, Z., Xu, F., Li, H., and He, Y. (2021) Beyond samples: a metric revealing more connections of gut microbiota between individuals. </w:t>
      </w:r>
      <w:r w:rsidRPr="00F85D69">
        <w:rPr>
          <w:rFonts w:ascii="Arial" w:hAnsi="Arial" w:cs="Arial"/>
          <w:i/>
          <w:iCs/>
          <w:kern w:val="0"/>
        </w:rPr>
        <w:t>Computational and Structural Biotechnology Journal</w:t>
      </w:r>
      <w:r w:rsidRPr="00F85D69">
        <w:rPr>
          <w:rFonts w:ascii="Arial" w:hAnsi="Arial" w:cs="Arial"/>
          <w:kern w:val="0"/>
        </w:rPr>
        <w:t xml:space="preserve"> </w:t>
      </w:r>
      <w:r w:rsidRPr="00F85D69">
        <w:rPr>
          <w:rFonts w:ascii="Arial" w:hAnsi="Arial" w:cs="Arial"/>
          <w:b/>
          <w:bCs/>
          <w:kern w:val="0"/>
        </w:rPr>
        <w:t>19</w:t>
      </w:r>
      <w:r w:rsidRPr="00F85D69">
        <w:rPr>
          <w:rFonts w:ascii="Arial" w:hAnsi="Arial" w:cs="Arial"/>
          <w:kern w:val="0"/>
        </w:rPr>
        <w:t>: 3930–3937.</w:t>
      </w:r>
    </w:p>
    <w:p w14:paraId="0A185C60"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Ye, Y. and Doak, T.G. (2009) A parsimony approach to biological pathway reconstruction/inference for genomes and metagenomes. </w:t>
      </w:r>
      <w:r w:rsidRPr="00F85D69">
        <w:rPr>
          <w:rFonts w:ascii="Arial" w:hAnsi="Arial" w:cs="Arial"/>
          <w:i/>
          <w:iCs/>
          <w:kern w:val="0"/>
        </w:rPr>
        <w:t>PLoS Comput Biol</w:t>
      </w:r>
      <w:r w:rsidRPr="00F85D69">
        <w:rPr>
          <w:rFonts w:ascii="Arial" w:hAnsi="Arial" w:cs="Arial"/>
          <w:kern w:val="0"/>
        </w:rPr>
        <w:t xml:space="preserve"> </w:t>
      </w:r>
      <w:r w:rsidRPr="00F85D69">
        <w:rPr>
          <w:rFonts w:ascii="Arial" w:hAnsi="Arial" w:cs="Arial"/>
          <w:b/>
          <w:bCs/>
          <w:kern w:val="0"/>
        </w:rPr>
        <w:t>5</w:t>
      </w:r>
      <w:r w:rsidRPr="00F85D69">
        <w:rPr>
          <w:rFonts w:ascii="Arial" w:hAnsi="Arial" w:cs="Arial"/>
          <w:kern w:val="0"/>
        </w:rPr>
        <w:t>: e1000465.</w:t>
      </w:r>
    </w:p>
    <w:p w14:paraId="639C74A3"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Zhukova, M., Sapountzis, P., Schiøtt, M., and Boomsma, J.J. (2017) Diversity and transmission of gut bacteria in </w:t>
      </w:r>
      <w:r w:rsidRPr="00F85D69">
        <w:rPr>
          <w:rFonts w:ascii="Arial" w:hAnsi="Arial" w:cs="Arial"/>
          <w:i/>
          <w:iCs/>
          <w:kern w:val="0"/>
        </w:rPr>
        <w:t>Atta</w:t>
      </w:r>
      <w:r w:rsidRPr="00F85D69">
        <w:rPr>
          <w:rFonts w:ascii="Arial" w:hAnsi="Arial" w:cs="Arial"/>
          <w:kern w:val="0"/>
        </w:rPr>
        <w:t xml:space="preserve"> and </w:t>
      </w:r>
      <w:r w:rsidRPr="00F85D69">
        <w:rPr>
          <w:rFonts w:ascii="Arial" w:hAnsi="Arial" w:cs="Arial"/>
          <w:i/>
          <w:iCs/>
          <w:kern w:val="0"/>
        </w:rPr>
        <w:t>Acromyrmex</w:t>
      </w:r>
      <w:r w:rsidRPr="00F85D69">
        <w:rPr>
          <w:rFonts w:ascii="Arial" w:hAnsi="Arial" w:cs="Arial"/>
          <w:kern w:val="0"/>
        </w:rPr>
        <w:t xml:space="preserve"> leaf-cutting ants during development. </w:t>
      </w:r>
      <w:r w:rsidRPr="00F85D69">
        <w:rPr>
          <w:rFonts w:ascii="Arial" w:hAnsi="Arial" w:cs="Arial"/>
          <w:i/>
          <w:iCs/>
          <w:kern w:val="0"/>
        </w:rPr>
        <w:t>Front Microbiol</w:t>
      </w:r>
      <w:r w:rsidRPr="00F85D69">
        <w:rPr>
          <w:rFonts w:ascii="Arial" w:hAnsi="Arial" w:cs="Arial"/>
          <w:kern w:val="0"/>
        </w:rPr>
        <w:t xml:space="preserve"> </w:t>
      </w:r>
      <w:r w:rsidRPr="00F85D69">
        <w:rPr>
          <w:rFonts w:ascii="Arial" w:hAnsi="Arial" w:cs="Arial"/>
          <w:b/>
          <w:bCs/>
          <w:kern w:val="0"/>
        </w:rPr>
        <w:t>8</w:t>
      </w:r>
      <w:r w:rsidRPr="00F85D69">
        <w:rPr>
          <w:rFonts w:ascii="Arial" w:hAnsi="Arial" w:cs="Arial"/>
          <w:kern w:val="0"/>
        </w:rPr>
        <w:t>: 1942.</w:t>
      </w:r>
    </w:p>
    <w:p w14:paraId="0433800A" w14:textId="77777777" w:rsidR="00D33499" w:rsidRPr="00F85D69" w:rsidRDefault="00D33499" w:rsidP="00F85D69">
      <w:pPr>
        <w:widowControl w:val="0"/>
        <w:autoSpaceDE w:val="0"/>
        <w:autoSpaceDN w:val="0"/>
        <w:adjustRightInd w:val="0"/>
        <w:ind w:hanging="397"/>
        <w:jc w:val="both"/>
        <w:rPr>
          <w:rFonts w:ascii="Arial" w:hAnsi="Arial" w:cs="Arial"/>
          <w:kern w:val="0"/>
        </w:rPr>
      </w:pPr>
      <w:r w:rsidRPr="00F85D69">
        <w:rPr>
          <w:rFonts w:ascii="Arial" w:hAnsi="Arial" w:cs="Arial"/>
          <w:kern w:val="0"/>
        </w:rPr>
        <w:t xml:space="preserve">Ziegler, R. and Vanantwerpen, R. (2006) Lipid uptake by insect oocytes. </w:t>
      </w:r>
      <w:r w:rsidRPr="00F85D69">
        <w:rPr>
          <w:rFonts w:ascii="Arial" w:hAnsi="Arial" w:cs="Arial"/>
          <w:i/>
          <w:iCs/>
          <w:kern w:val="0"/>
        </w:rPr>
        <w:t>Insect Biochemistry and Molecular Biology</w:t>
      </w:r>
      <w:r w:rsidRPr="00F85D69">
        <w:rPr>
          <w:rFonts w:ascii="Arial" w:hAnsi="Arial" w:cs="Arial"/>
          <w:kern w:val="0"/>
        </w:rPr>
        <w:t xml:space="preserve"> </w:t>
      </w:r>
      <w:r w:rsidRPr="00F85D69">
        <w:rPr>
          <w:rFonts w:ascii="Arial" w:hAnsi="Arial" w:cs="Arial"/>
          <w:b/>
          <w:bCs/>
          <w:kern w:val="0"/>
        </w:rPr>
        <w:t>36</w:t>
      </w:r>
      <w:r w:rsidRPr="00F85D69">
        <w:rPr>
          <w:rFonts w:ascii="Arial" w:hAnsi="Arial" w:cs="Arial"/>
          <w:kern w:val="0"/>
        </w:rPr>
        <w:t>: 264–272.</w:t>
      </w:r>
    </w:p>
    <w:p w14:paraId="0D1720F6" w14:textId="52E939FF" w:rsidR="00D25C82" w:rsidRPr="004A5177" w:rsidRDefault="00A07EE9" w:rsidP="00F85D69">
      <w:pPr>
        <w:ind w:hanging="397"/>
        <w:jc w:val="both"/>
        <w:rPr>
          <w:rFonts w:ascii="Arial" w:hAnsi="Arial" w:cs="Arial"/>
        </w:rPr>
      </w:pPr>
      <w:r w:rsidRPr="00F85D69">
        <w:rPr>
          <w:rFonts w:ascii="Arial" w:hAnsi="Arial" w:cs="Arial"/>
          <w:color w:val="000000" w:themeColor="text1"/>
        </w:rPr>
        <w:fldChar w:fldCharType="end"/>
      </w:r>
    </w:p>
    <w:sectPr w:rsidR="00D25C82" w:rsidRPr="004A5177" w:rsidSect="00626BF0">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22198" w14:textId="77777777" w:rsidR="00A7577F" w:rsidRDefault="00A7577F" w:rsidP="00460123">
      <w:r>
        <w:separator/>
      </w:r>
    </w:p>
  </w:endnote>
  <w:endnote w:type="continuationSeparator" w:id="0">
    <w:p w14:paraId="76952C75" w14:textId="77777777" w:rsidR="00A7577F" w:rsidRDefault="00A7577F" w:rsidP="00460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AB5BB" w14:textId="77777777" w:rsidR="009F06DF" w:rsidRDefault="009F06D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7202925"/>
      <w:docPartObj>
        <w:docPartGallery w:val="Page Numbers (Bottom of Page)"/>
        <w:docPartUnique/>
      </w:docPartObj>
    </w:sdtPr>
    <w:sdtContent>
      <w:p w14:paraId="567F4430" w14:textId="09FBCC1C" w:rsidR="009F06DF" w:rsidRDefault="009F06DF">
        <w:pPr>
          <w:pStyle w:val="Pieddepage"/>
          <w:jc w:val="center"/>
        </w:pPr>
        <w:r>
          <w:fldChar w:fldCharType="begin"/>
        </w:r>
        <w:r>
          <w:instrText>PAGE   \* MERGEFORMAT</w:instrText>
        </w:r>
        <w:r>
          <w:fldChar w:fldCharType="separate"/>
        </w:r>
        <w:r>
          <w:rPr>
            <w:lang w:val="fr-FR"/>
          </w:rPr>
          <w:t>2</w:t>
        </w:r>
        <w:r>
          <w:fldChar w:fldCharType="end"/>
        </w:r>
      </w:p>
    </w:sdtContent>
  </w:sdt>
  <w:p w14:paraId="59B366B6" w14:textId="77777777" w:rsidR="009F06DF" w:rsidRDefault="009F06D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C76C1" w14:textId="77777777" w:rsidR="009F06DF" w:rsidRDefault="009F06D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8F400" w14:textId="77777777" w:rsidR="00A7577F" w:rsidRDefault="00A7577F" w:rsidP="00460123">
      <w:r>
        <w:separator/>
      </w:r>
    </w:p>
  </w:footnote>
  <w:footnote w:type="continuationSeparator" w:id="0">
    <w:p w14:paraId="7FF16459" w14:textId="77777777" w:rsidR="00A7577F" w:rsidRDefault="00A7577F" w:rsidP="004601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298F0" w14:textId="77777777" w:rsidR="009F06DF" w:rsidRDefault="009F06D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CA8D9" w14:textId="77777777" w:rsidR="009F06DF" w:rsidRDefault="009F06D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2835B" w14:textId="77777777" w:rsidR="009F06DF" w:rsidRDefault="009F06D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6D21EF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2E1341C5"/>
    <w:multiLevelType w:val="hybridMultilevel"/>
    <w:tmpl w:val="181A234A"/>
    <w:lvl w:ilvl="0" w:tplc="E364081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1053994"/>
    <w:multiLevelType w:val="hybridMultilevel"/>
    <w:tmpl w:val="07C2F5B4"/>
    <w:lvl w:ilvl="0" w:tplc="7A72DBF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96B05A2"/>
    <w:multiLevelType w:val="hybridMultilevel"/>
    <w:tmpl w:val="3D1022DC"/>
    <w:lvl w:ilvl="0" w:tplc="D832931C">
      <w:start w:val="1"/>
      <w:numFmt w:val="lowerRoman"/>
      <w:lvlText w:val="(%1)"/>
      <w:lvlJc w:val="left"/>
      <w:pPr>
        <w:ind w:left="1080" w:hanging="720"/>
      </w:pPr>
      <w:rPr>
        <w:rFonts w:hint="default"/>
        <w:i/>
        <w:i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7F05FE1"/>
    <w:multiLevelType w:val="hybridMultilevel"/>
    <w:tmpl w:val="848EB710"/>
    <w:lvl w:ilvl="0" w:tplc="97CC0CB4">
      <w:start w:val="1"/>
      <w:numFmt w:val="lowerRoman"/>
      <w:lvlText w:val="(%1)"/>
      <w:lvlJc w:val="left"/>
      <w:pPr>
        <w:ind w:left="1080" w:hanging="720"/>
      </w:pPr>
      <w:rPr>
        <w:rFonts w:hint="default"/>
        <w:i/>
        <w:i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97F741E"/>
    <w:multiLevelType w:val="hybridMultilevel"/>
    <w:tmpl w:val="3EB4D4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789471786">
    <w:abstractNumId w:val="5"/>
  </w:num>
  <w:num w:numId="2" w16cid:durableId="355809031">
    <w:abstractNumId w:val="1"/>
  </w:num>
  <w:num w:numId="3" w16cid:durableId="1321497203">
    <w:abstractNumId w:val="2"/>
  </w:num>
  <w:num w:numId="4" w16cid:durableId="13658188">
    <w:abstractNumId w:val="3"/>
  </w:num>
  <w:num w:numId="5" w16cid:durableId="1568538666">
    <w:abstractNumId w:val="4"/>
  </w:num>
  <w:num w:numId="6" w16cid:durableId="528182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gdiM1NjEwtjc0NjCyUdpeDU4uLM/DyQAotaAHVJ1JgsAAAA"/>
  </w:docVars>
  <w:rsids>
    <w:rsidRoot w:val="007D4609"/>
    <w:rsid w:val="000010A9"/>
    <w:rsid w:val="00001A38"/>
    <w:rsid w:val="0000268A"/>
    <w:rsid w:val="00003184"/>
    <w:rsid w:val="000115BC"/>
    <w:rsid w:val="00011AAE"/>
    <w:rsid w:val="000130D9"/>
    <w:rsid w:val="00013BC9"/>
    <w:rsid w:val="00015398"/>
    <w:rsid w:val="000154E6"/>
    <w:rsid w:val="00020813"/>
    <w:rsid w:val="00022E1B"/>
    <w:rsid w:val="00024E62"/>
    <w:rsid w:val="00027370"/>
    <w:rsid w:val="00027C04"/>
    <w:rsid w:val="00030C9A"/>
    <w:rsid w:val="00031580"/>
    <w:rsid w:val="00032760"/>
    <w:rsid w:val="00032A58"/>
    <w:rsid w:val="000343D4"/>
    <w:rsid w:val="00035306"/>
    <w:rsid w:val="000362F1"/>
    <w:rsid w:val="00037087"/>
    <w:rsid w:val="00041232"/>
    <w:rsid w:val="000425B4"/>
    <w:rsid w:val="000431DA"/>
    <w:rsid w:val="00043FA1"/>
    <w:rsid w:val="000440B2"/>
    <w:rsid w:val="00044F98"/>
    <w:rsid w:val="000458F9"/>
    <w:rsid w:val="0004750B"/>
    <w:rsid w:val="00050F66"/>
    <w:rsid w:val="0005309B"/>
    <w:rsid w:val="00060056"/>
    <w:rsid w:val="000629BD"/>
    <w:rsid w:val="00072C14"/>
    <w:rsid w:val="00073B0E"/>
    <w:rsid w:val="0007518B"/>
    <w:rsid w:val="00086C74"/>
    <w:rsid w:val="0009075E"/>
    <w:rsid w:val="0009502D"/>
    <w:rsid w:val="00095339"/>
    <w:rsid w:val="000953FC"/>
    <w:rsid w:val="0009672C"/>
    <w:rsid w:val="00096A4A"/>
    <w:rsid w:val="00097739"/>
    <w:rsid w:val="00097AF8"/>
    <w:rsid w:val="000A2395"/>
    <w:rsid w:val="000A357D"/>
    <w:rsid w:val="000A4C34"/>
    <w:rsid w:val="000A5475"/>
    <w:rsid w:val="000A5A4C"/>
    <w:rsid w:val="000A601C"/>
    <w:rsid w:val="000A6C6E"/>
    <w:rsid w:val="000A7FFE"/>
    <w:rsid w:val="000B10E4"/>
    <w:rsid w:val="000B21B3"/>
    <w:rsid w:val="000B275A"/>
    <w:rsid w:val="000B2979"/>
    <w:rsid w:val="000B3EC8"/>
    <w:rsid w:val="000C0E1A"/>
    <w:rsid w:val="000C1DD9"/>
    <w:rsid w:val="000C302E"/>
    <w:rsid w:val="000C64C9"/>
    <w:rsid w:val="000C654F"/>
    <w:rsid w:val="000C6D9C"/>
    <w:rsid w:val="000C6DD3"/>
    <w:rsid w:val="000D15DA"/>
    <w:rsid w:val="000D1701"/>
    <w:rsid w:val="000D26AD"/>
    <w:rsid w:val="000D3ACD"/>
    <w:rsid w:val="000D518A"/>
    <w:rsid w:val="000D6301"/>
    <w:rsid w:val="000D6526"/>
    <w:rsid w:val="000D7DE1"/>
    <w:rsid w:val="000E0461"/>
    <w:rsid w:val="000E0996"/>
    <w:rsid w:val="000E1B52"/>
    <w:rsid w:val="000E690A"/>
    <w:rsid w:val="000F3C48"/>
    <w:rsid w:val="000F6AF5"/>
    <w:rsid w:val="00101DCF"/>
    <w:rsid w:val="00102079"/>
    <w:rsid w:val="001047E3"/>
    <w:rsid w:val="00112DE6"/>
    <w:rsid w:val="0011470F"/>
    <w:rsid w:val="00115E80"/>
    <w:rsid w:val="00117628"/>
    <w:rsid w:val="00121580"/>
    <w:rsid w:val="0012335E"/>
    <w:rsid w:val="00124211"/>
    <w:rsid w:val="00125E12"/>
    <w:rsid w:val="00126FEE"/>
    <w:rsid w:val="00127F36"/>
    <w:rsid w:val="0013040A"/>
    <w:rsid w:val="00132551"/>
    <w:rsid w:val="00132814"/>
    <w:rsid w:val="00136759"/>
    <w:rsid w:val="0014218A"/>
    <w:rsid w:val="001432D4"/>
    <w:rsid w:val="001452C0"/>
    <w:rsid w:val="0014609A"/>
    <w:rsid w:val="001470EC"/>
    <w:rsid w:val="00151A40"/>
    <w:rsid w:val="00151EFE"/>
    <w:rsid w:val="0015232A"/>
    <w:rsid w:val="00153F42"/>
    <w:rsid w:val="00154F4E"/>
    <w:rsid w:val="00155980"/>
    <w:rsid w:val="00160ED2"/>
    <w:rsid w:val="0016195F"/>
    <w:rsid w:val="001621AD"/>
    <w:rsid w:val="0016356D"/>
    <w:rsid w:val="0017058D"/>
    <w:rsid w:val="0017250D"/>
    <w:rsid w:val="00172A6E"/>
    <w:rsid w:val="00175280"/>
    <w:rsid w:val="001807ED"/>
    <w:rsid w:val="00181575"/>
    <w:rsid w:val="0018603E"/>
    <w:rsid w:val="00186A1B"/>
    <w:rsid w:val="00187F04"/>
    <w:rsid w:val="00190072"/>
    <w:rsid w:val="00194154"/>
    <w:rsid w:val="001954C1"/>
    <w:rsid w:val="001962D4"/>
    <w:rsid w:val="001966FA"/>
    <w:rsid w:val="001A0366"/>
    <w:rsid w:val="001A04CC"/>
    <w:rsid w:val="001A2CE7"/>
    <w:rsid w:val="001A3D30"/>
    <w:rsid w:val="001A6AD2"/>
    <w:rsid w:val="001B15BE"/>
    <w:rsid w:val="001B3275"/>
    <w:rsid w:val="001B5712"/>
    <w:rsid w:val="001B656C"/>
    <w:rsid w:val="001C1418"/>
    <w:rsid w:val="001C17B6"/>
    <w:rsid w:val="001C7805"/>
    <w:rsid w:val="001D192D"/>
    <w:rsid w:val="001D1BBE"/>
    <w:rsid w:val="001D1EB9"/>
    <w:rsid w:val="001D281A"/>
    <w:rsid w:val="001D292D"/>
    <w:rsid w:val="001D3BDF"/>
    <w:rsid w:val="001D5248"/>
    <w:rsid w:val="001D56B3"/>
    <w:rsid w:val="001E0863"/>
    <w:rsid w:val="001E1626"/>
    <w:rsid w:val="001E6702"/>
    <w:rsid w:val="001E68E5"/>
    <w:rsid w:val="001E6DB8"/>
    <w:rsid w:val="001F11AA"/>
    <w:rsid w:val="001F12A5"/>
    <w:rsid w:val="001F1A24"/>
    <w:rsid w:val="001F1CBB"/>
    <w:rsid w:val="001F3180"/>
    <w:rsid w:val="001F781C"/>
    <w:rsid w:val="002012F1"/>
    <w:rsid w:val="002013CE"/>
    <w:rsid w:val="00201DC3"/>
    <w:rsid w:val="00204A9F"/>
    <w:rsid w:val="00204F06"/>
    <w:rsid w:val="002064B1"/>
    <w:rsid w:val="00213365"/>
    <w:rsid w:val="00215641"/>
    <w:rsid w:val="002203D1"/>
    <w:rsid w:val="0022101F"/>
    <w:rsid w:val="00223520"/>
    <w:rsid w:val="00224996"/>
    <w:rsid w:val="0022597A"/>
    <w:rsid w:val="00233C48"/>
    <w:rsid w:val="00237CFC"/>
    <w:rsid w:val="0024024D"/>
    <w:rsid w:val="00240DEA"/>
    <w:rsid w:val="00242952"/>
    <w:rsid w:val="0024403A"/>
    <w:rsid w:val="00245265"/>
    <w:rsid w:val="002460FB"/>
    <w:rsid w:val="00246B9B"/>
    <w:rsid w:val="002472DB"/>
    <w:rsid w:val="00250A9B"/>
    <w:rsid w:val="00251986"/>
    <w:rsid w:val="00253BF9"/>
    <w:rsid w:val="00253D98"/>
    <w:rsid w:val="0025655F"/>
    <w:rsid w:val="00262213"/>
    <w:rsid w:val="00262993"/>
    <w:rsid w:val="00262EF7"/>
    <w:rsid w:val="00266F5B"/>
    <w:rsid w:val="00267BCE"/>
    <w:rsid w:val="00271002"/>
    <w:rsid w:val="0027455D"/>
    <w:rsid w:val="00275E4A"/>
    <w:rsid w:val="00276DD0"/>
    <w:rsid w:val="0027735F"/>
    <w:rsid w:val="002827B9"/>
    <w:rsid w:val="002839E0"/>
    <w:rsid w:val="0028454F"/>
    <w:rsid w:val="00284BE0"/>
    <w:rsid w:val="00285511"/>
    <w:rsid w:val="0028779C"/>
    <w:rsid w:val="0029075D"/>
    <w:rsid w:val="002910B8"/>
    <w:rsid w:val="00292CFC"/>
    <w:rsid w:val="002948D8"/>
    <w:rsid w:val="00296506"/>
    <w:rsid w:val="002A1272"/>
    <w:rsid w:val="002A1593"/>
    <w:rsid w:val="002A283F"/>
    <w:rsid w:val="002A414D"/>
    <w:rsid w:val="002A5156"/>
    <w:rsid w:val="002A61C7"/>
    <w:rsid w:val="002A6689"/>
    <w:rsid w:val="002A72C3"/>
    <w:rsid w:val="002A7B54"/>
    <w:rsid w:val="002B012D"/>
    <w:rsid w:val="002B1BDD"/>
    <w:rsid w:val="002B2CF9"/>
    <w:rsid w:val="002B382F"/>
    <w:rsid w:val="002B5391"/>
    <w:rsid w:val="002C0EB3"/>
    <w:rsid w:val="002C1219"/>
    <w:rsid w:val="002C1344"/>
    <w:rsid w:val="002C13C6"/>
    <w:rsid w:val="002C187D"/>
    <w:rsid w:val="002C39C5"/>
    <w:rsid w:val="002C4366"/>
    <w:rsid w:val="002D470C"/>
    <w:rsid w:val="002D4FB4"/>
    <w:rsid w:val="002D690B"/>
    <w:rsid w:val="002D6F0E"/>
    <w:rsid w:val="002D7DF2"/>
    <w:rsid w:val="002E145A"/>
    <w:rsid w:val="002E3002"/>
    <w:rsid w:val="002E6C81"/>
    <w:rsid w:val="002E77ED"/>
    <w:rsid w:val="002F1274"/>
    <w:rsid w:val="002F1F3D"/>
    <w:rsid w:val="002F2D1D"/>
    <w:rsid w:val="002F3F31"/>
    <w:rsid w:val="002F481D"/>
    <w:rsid w:val="002F7107"/>
    <w:rsid w:val="002F7F76"/>
    <w:rsid w:val="0030066A"/>
    <w:rsid w:val="00300ED3"/>
    <w:rsid w:val="00301504"/>
    <w:rsid w:val="003019E9"/>
    <w:rsid w:val="0030527A"/>
    <w:rsid w:val="00305809"/>
    <w:rsid w:val="00306939"/>
    <w:rsid w:val="00310721"/>
    <w:rsid w:val="00312C90"/>
    <w:rsid w:val="00315628"/>
    <w:rsid w:val="00315687"/>
    <w:rsid w:val="003177C5"/>
    <w:rsid w:val="003205B8"/>
    <w:rsid w:val="00322924"/>
    <w:rsid w:val="00323282"/>
    <w:rsid w:val="00323F26"/>
    <w:rsid w:val="00324E32"/>
    <w:rsid w:val="003275DD"/>
    <w:rsid w:val="00327C1A"/>
    <w:rsid w:val="003315CB"/>
    <w:rsid w:val="003342B0"/>
    <w:rsid w:val="0034727A"/>
    <w:rsid w:val="00350183"/>
    <w:rsid w:val="00350BC6"/>
    <w:rsid w:val="00352C9E"/>
    <w:rsid w:val="00353255"/>
    <w:rsid w:val="00354694"/>
    <w:rsid w:val="00357ABF"/>
    <w:rsid w:val="00360FA5"/>
    <w:rsid w:val="00361A60"/>
    <w:rsid w:val="003635C8"/>
    <w:rsid w:val="00364545"/>
    <w:rsid w:val="0036740E"/>
    <w:rsid w:val="003704A7"/>
    <w:rsid w:val="00372329"/>
    <w:rsid w:val="00373FA3"/>
    <w:rsid w:val="003760FF"/>
    <w:rsid w:val="0037774B"/>
    <w:rsid w:val="003812E4"/>
    <w:rsid w:val="00381DE3"/>
    <w:rsid w:val="003834DD"/>
    <w:rsid w:val="00383E7E"/>
    <w:rsid w:val="00385E69"/>
    <w:rsid w:val="003920F2"/>
    <w:rsid w:val="003930C6"/>
    <w:rsid w:val="00393278"/>
    <w:rsid w:val="00396087"/>
    <w:rsid w:val="00396DAA"/>
    <w:rsid w:val="003A1AE5"/>
    <w:rsid w:val="003A250E"/>
    <w:rsid w:val="003A3E41"/>
    <w:rsid w:val="003A4B31"/>
    <w:rsid w:val="003B0553"/>
    <w:rsid w:val="003B1B28"/>
    <w:rsid w:val="003B2C38"/>
    <w:rsid w:val="003B73FD"/>
    <w:rsid w:val="003B7821"/>
    <w:rsid w:val="003C1F11"/>
    <w:rsid w:val="003C24AE"/>
    <w:rsid w:val="003C292E"/>
    <w:rsid w:val="003C375A"/>
    <w:rsid w:val="003C51A2"/>
    <w:rsid w:val="003C7186"/>
    <w:rsid w:val="003D105A"/>
    <w:rsid w:val="003D1ECB"/>
    <w:rsid w:val="003D68CF"/>
    <w:rsid w:val="003D751D"/>
    <w:rsid w:val="003D75BD"/>
    <w:rsid w:val="003E0CEB"/>
    <w:rsid w:val="003E1827"/>
    <w:rsid w:val="003E4D0B"/>
    <w:rsid w:val="003E5019"/>
    <w:rsid w:val="003E74A7"/>
    <w:rsid w:val="003F03A6"/>
    <w:rsid w:val="003F1480"/>
    <w:rsid w:val="003F3352"/>
    <w:rsid w:val="003F605E"/>
    <w:rsid w:val="0040079D"/>
    <w:rsid w:val="00401EAE"/>
    <w:rsid w:val="004074C8"/>
    <w:rsid w:val="004078D9"/>
    <w:rsid w:val="0041077F"/>
    <w:rsid w:val="0041254B"/>
    <w:rsid w:val="00413309"/>
    <w:rsid w:val="00414319"/>
    <w:rsid w:val="004153BA"/>
    <w:rsid w:val="004163BB"/>
    <w:rsid w:val="0041736B"/>
    <w:rsid w:val="00417429"/>
    <w:rsid w:val="00420232"/>
    <w:rsid w:val="00421592"/>
    <w:rsid w:val="00422190"/>
    <w:rsid w:val="004230AC"/>
    <w:rsid w:val="004275CF"/>
    <w:rsid w:val="004313B1"/>
    <w:rsid w:val="00431541"/>
    <w:rsid w:val="004321A5"/>
    <w:rsid w:val="00432277"/>
    <w:rsid w:val="00432D2D"/>
    <w:rsid w:val="00432DEB"/>
    <w:rsid w:val="004353AD"/>
    <w:rsid w:val="00435408"/>
    <w:rsid w:val="00436A72"/>
    <w:rsid w:val="00442196"/>
    <w:rsid w:val="004430B8"/>
    <w:rsid w:val="004455D7"/>
    <w:rsid w:val="00447680"/>
    <w:rsid w:val="00451A8A"/>
    <w:rsid w:val="004520D4"/>
    <w:rsid w:val="004531B6"/>
    <w:rsid w:val="0045452E"/>
    <w:rsid w:val="00454C1B"/>
    <w:rsid w:val="00454E54"/>
    <w:rsid w:val="00455DFB"/>
    <w:rsid w:val="00456989"/>
    <w:rsid w:val="004574D9"/>
    <w:rsid w:val="0045787A"/>
    <w:rsid w:val="00460123"/>
    <w:rsid w:val="0046109F"/>
    <w:rsid w:val="0046138A"/>
    <w:rsid w:val="004615A1"/>
    <w:rsid w:val="0046350B"/>
    <w:rsid w:val="0046435B"/>
    <w:rsid w:val="004649F1"/>
    <w:rsid w:val="004659D8"/>
    <w:rsid w:val="00465FBB"/>
    <w:rsid w:val="00470094"/>
    <w:rsid w:val="00473301"/>
    <w:rsid w:val="00473DEF"/>
    <w:rsid w:val="0047444E"/>
    <w:rsid w:val="00475792"/>
    <w:rsid w:val="00481592"/>
    <w:rsid w:val="00482386"/>
    <w:rsid w:val="00483B11"/>
    <w:rsid w:val="0048677F"/>
    <w:rsid w:val="00486842"/>
    <w:rsid w:val="00490AAF"/>
    <w:rsid w:val="00493EF8"/>
    <w:rsid w:val="0049514E"/>
    <w:rsid w:val="00496A27"/>
    <w:rsid w:val="004A15DB"/>
    <w:rsid w:val="004A1EAB"/>
    <w:rsid w:val="004A5177"/>
    <w:rsid w:val="004A5847"/>
    <w:rsid w:val="004A6DF3"/>
    <w:rsid w:val="004A76D0"/>
    <w:rsid w:val="004A7CDD"/>
    <w:rsid w:val="004B20E6"/>
    <w:rsid w:val="004B4547"/>
    <w:rsid w:val="004B4CAF"/>
    <w:rsid w:val="004B7A55"/>
    <w:rsid w:val="004C1780"/>
    <w:rsid w:val="004C236F"/>
    <w:rsid w:val="004C23AA"/>
    <w:rsid w:val="004C24E5"/>
    <w:rsid w:val="004C3F71"/>
    <w:rsid w:val="004D0E78"/>
    <w:rsid w:val="004D1766"/>
    <w:rsid w:val="004D6EE1"/>
    <w:rsid w:val="004D7FA3"/>
    <w:rsid w:val="004E0B4B"/>
    <w:rsid w:val="004E0D75"/>
    <w:rsid w:val="004E1737"/>
    <w:rsid w:val="004E555C"/>
    <w:rsid w:val="004F0D1F"/>
    <w:rsid w:val="004F1900"/>
    <w:rsid w:val="004F3127"/>
    <w:rsid w:val="004F5779"/>
    <w:rsid w:val="004F62E7"/>
    <w:rsid w:val="004F6B98"/>
    <w:rsid w:val="00501494"/>
    <w:rsid w:val="00502EE0"/>
    <w:rsid w:val="00504A70"/>
    <w:rsid w:val="00506B7E"/>
    <w:rsid w:val="00507942"/>
    <w:rsid w:val="00515CED"/>
    <w:rsid w:val="0052063B"/>
    <w:rsid w:val="00521354"/>
    <w:rsid w:val="005213F1"/>
    <w:rsid w:val="00521BFE"/>
    <w:rsid w:val="00523B5A"/>
    <w:rsid w:val="005264C2"/>
    <w:rsid w:val="0052672A"/>
    <w:rsid w:val="0052758B"/>
    <w:rsid w:val="00527A17"/>
    <w:rsid w:val="00532B19"/>
    <w:rsid w:val="00533097"/>
    <w:rsid w:val="00534024"/>
    <w:rsid w:val="00535B89"/>
    <w:rsid w:val="00535D26"/>
    <w:rsid w:val="00537567"/>
    <w:rsid w:val="00540ABA"/>
    <w:rsid w:val="00541EBB"/>
    <w:rsid w:val="005426B9"/>
    <w:rsid w:val="005540A3"/>
    <w:rsid w:val="00556C66"/>
    <w:rsid w:val="005604F6"/>
    <w:rsid w:val="00560F1A"/>
    <w:rsid w:val="00561D8D"/>
    <w:rsid w:val="00561E90"/>
    <w:rsid w:val="0056459E"/>
    <w:rsid w:val="00565F7A"/>
    <w:rsid w:val="005706C2"/>
    <w:rsid w:val="005732A6"/>
    <w:rsid w:val="005734D7"/>
    <w:rsid w:val="005779AF"/>
    <w:rsid w:val="005807BF"/>
    <w:rsid w:val="005808AD"/>
    <w:rsid w:val="005822DC"/>
    <w:rsid w:val="00583E03"/>
    <w:rsid w:val="005843C3"/>
    <w:rsid w:val="0058476A"/>
    <w:rsid w:val="00586CE4"/>
    <w:rsid w:val="0058761A"/>
    <w:rsid w:val="005928DA"/>
    <w:rsid w:val="00592B72"/>
    <w:rsid w:val="00592FFD"/>
    <w:rsid w:val="00595258"/>
    <w:rsid w:val="00597340"/>
    <w:rsid w:val="005A1876"/>
    <w:rsid w:val="005A2B39"/>
    <w:rsid w:val="005A356E"/>
    <w:rsid w:val="005A448F"/>
    <w:rsid w:val="005A57AF"/>
    <w:rsid w:val="005A71CB"/>
    <w:rsid w:val="005B23A6"/>
    <w:rsid w:val="005B2C45"/>
    <w:rsid w:val="005B4E7D"/>
    <w:rsid w:val="005B5128"/>
    <w:rsid w:val="005B77E6"/>
    <w:rsid w:val="005D1A00"/>
    <w:rsid w:val="005D412B"/>
    <w:rsid w:val="005D5058"/>
    <w:rsid w:val="005E155E"/>
    <w:rsid w:val="005E223D"/>
    <w:rsid w:val="005E34D5"/>
    <w:rsid w:val="005E3A3E"/>
    <w:rsid w:val="005E5260"/>
    <w:rsid w:val="005E6FAC"/>
    <w:rsid w:val="005F1D7A"/>
    <w:rsid w:val="005F5D48"/>
    <w:rsid w:val="005F645C"/>
    <w:rsid w:val="00601EA0"/>
    <w:rsid w:val="00603060"/>
    <w:rsid w:val="0060611E"/>
    <w:rsid w:val="0060615C"/>
    <w:rsid w:val="00607F26"/>
    <w:rsid w:val="00607F74"/>
    <w:rsid w:val="006113C3"/>
    <w:rsid w:val="00617D65"/>
    <w:rsid w:val="00622110"/>
    <w:rsid w:val="00622E8A"/>
    <w:rsid w:val="0062376D"/>
    <w:rsid w:val="00623B50"/>
    <w:rsid w:val="00626897"/>
    <w:rsid w:val="00626BF0"/>
    <w:rsid w:val="006275EF"/>
    <w:rsid w:val="0062762A"/>
    <w:rsid w:val="006303C0"/>
    <w:rsid w:val="00631C4F"/>
    <w:rsid w:val="00632820"/>
    <w:rsid w:val="00635B6C"/>
    <w:rsid w:val="00637025"/>
    <w:rsid w:val="00637E24"/>
    <w:rsid w:val="00637E28"/>
    <w:rsid w:val="00637FA6"/>
    <w:rsid w:val="006402FB"/>
    <w:rsid w:val="00640C9D"/>
    <w:rsid w:val="00641A3D"/>
    <w:rsid w:val="00643204"/>
    <w:rsid w:val="00645B79"/>
    <w:rsid w:val="00652C97"/>
    <w:rsid w:val="00653EF7"/>
    <w:rsid w:val="00654B02"/>
    <w:rsid w:val="00655113"/>
    <w:rsid w:val="006567A3"/>
    <w:rsid w:val="00662CB7"/>
    <w:rsid w:val="00663EAF"/>
    <w:rsid w:val="00666403"/>
    <w:rsid w:val="00666996"/>
    <w:rsid w:val="00673B3D"/>
    <w:rsid w:val="00674208"/>
    <w:rsid w:val="0067726C"/>
    <w:rsid w:val="006826E0"/>
    <w:rsid w:val="00682BA2"/>
    <w:rsid w:val="00685783"/>
    <w:rsid w:val="00686552"/>
    <w:rsid w:val="006868BB"/>
    <w:rsid w:val="006927A5"/>
    <w:rsid w:val="00693AFD"/>
    <w:rsid w:val="00694971"/>
    <w:rsid w:val="00696FAC"/>
    <w:rsid w:val="006A0687"/>
    <w:rsid w:val="006A06F5"/>
    <w:rsid w:val="006A0889"/>
    <w:rsid w:val="006A71EA"/>
    <w:rsid w:val="006B0CAA"/>
    <w:rsid w:val="006B2311"/>
    <w:rsid w:val="006B3B79"/>
    <w:rsid w:val="006B6FF7"/>
    <w:rsid w:val="006C0B55"/>
    <w:rsid w:val="006C3516"/>
    <w:rsid w:val="006C517B"/>
    <w:rsid w:val="006C54CC"/>
    <w:rsid w:val="006C596A"/>
    <w:rsid w:val="006D35C8"/>
    <w:rsid w:val="006E0190"/>
    <w:rsid w:val="006E3C97"/>
    <w:rsid w:val="006E5479"/>
    <w:rsid w:val="006E591B"/>
    <w:rsid w:val="006E7061"/>
    <w:rsid w:val="006E7676"/>
    <w:rsid w:val="006E7711"/>
    <w:rsid w:val="006F260E"/>
    <w:rsid w:val="006F4D57"/>
    <w:rsid w:val="006F5956"/>
    <w:rsid w:val="006F7B87"/>
    <w:rsid w:val="00701775"/>
    <w:rsid w:val="00702C52"/>
    <w:rsid w:val="00703032"/>
    <w:rsid w:val="00703E07"/>
    <w:rsid w:val="007042B9"/>
    <w:rsid w:val="00706C65"/>
    <w:rsid w:val="007126BD"/>
    <w:rsid w:val="007135AE"/>
    <w:rsid w:val="007136C7"/>
    <w:rsid w:val="00713778"/>
    <w:rsid w:val="00713B01"/>
    <w:rsid w:val="00714E56"/>
    <w:rsid w:val="00717DE8"/>
    <w:rsid w:val="00720DEF"/>
    <w:rsid w:val="00720F83"/>
    <w:rsid w:val="0072223B"/>
    <w:rsid w:val="00722E2F"/>
    <w:rsid w:val="007231B8"/>
    <w:rsid w:val="0072461D"/>
    <w:rsid w:val="0072526A"/>
    <w:rsid w:val="0072559D"/>
    <w:rsid w:val="007258A3"/>
    <w:rsid w:val="00725B37"/>
    <w:rsid w:val="00726F9C"/>
    <w:rsid w:val="00727258"/>
    <w:rsid w:val="00730522"/>
    <w:rsid w:val="00730D68"/>
    <w:rsid w:val="0073130C"/>
    <w:rsid w:val="00731380"/>
    <w:rsid w:val="007313EC"/>
    <w:rsid w:val="00734151"/>
    <w:rsid w:val="00734BAB"/>
    <w:rsid w:val="00735ADA"/>
    <w:rsid w:val="00735DA3"/>
    <w:rsid w:val="00735F06"/>
    <w:rsid w:val="007375D9"/>
    <w:rsid w:val="00741CCF"/>
    <w:rsid w:val="00743343"/>
    <w:rsid w:val="007436C8"/>
    <w:rsid w:val="0074457E"/>
    <w:rsid w:val="00744649"/>
    <w:rsid w:val="00744884"/>
    <w:rsid w:val="00745929"/>
    <w:rsid w:val="00746095"/>
    <w:rsid w:val="007472BD"/>
    <w:rsid w:val="007523EB"/>
    <w:rsid w:val="007528A6"/>
    <w:rsid w:val="00752E9E"/>
    <w:rsid w:val="00754D00"/>
    <w:rsid w:val="00761317"/>
    <w:rsid w:val="00762ADF"/>
    <w:rsid w:val="0076310D"/>
    <w:rsid w:val="007701A1"/>
    <w:rsid w:val="00772DCC"/>
    <w:rsid w:val="00773368"/>
    <w:rsid w:val="00773E2A"/>
    <w:rsid w:val="0077480A"/>
    <w:rsid w:val="0077617C"/>
    <w:rsid w:val="00781831"/>
    <w:rsid w:val="0078260E"/>
    <w:rsid w:val="00782A8F"/>
    <w:rsid w:val="0078476D"/>
    <w:rsid w:val="00785248"/>
    <w:rsid w:val="007908E2"/>
    <w:rsid w:val="00790F32"/>
    <w:rsid w:val="00791FCD"/>
    <w:rsid w:val="00792175"/>
    <w:rsid w:val="00795669"/>
    <w:rsid w:val="0079618F"/>
    <w:rsid w:val="0079734C"/>
    <w:rsid w:val="007A01B8"/>
    <w:rsid w:val="007A13F8"/>
    <w:rsid w:val="007A1E4D"/>
    <w:rsid w:val="007A1F0D"/>
    <w:rsid w:val="007A36B5"/>
    <w:rsid w:val="007A4807"/>
    <w:rsid w:val="007A5A0E"/>
    <w:rsid w:val="007A769D"/>
    <w:rsid w:val="007B1BAC"/>
    <w:rsid w:val="007B283A"/>
    <w:rsid w:val="007B3CDD"/>
    <w:rsid w:val="007B4EA5"/>
    <w:rsid w:val="007B65EC"/>
    <w:rsid w:val="007B6723"/>
    <w:rsid w:val="007B672B"/>
    <w:rsid w:val="007C0B99"/>
    <w:rsid w:val="007C4014"/>
    <w:rsid w:val="007C4B68"/>
    <w:rsid w:val="007C4EF6"/>
    <w:rsid w:val="007C5208"/>
    <w:rsid w:val="007D0E6E"/>
    <w:rsid w:val="007D1E35"/>
    <w:rsid w:val="007D25E4"/>
    <w:rsid w:val="007D2C61"/>
    <w:rsid w:val="007D4609"/>
    <w:rsid w:val="007D599C"/>
    <w:rsid w:val="007D6BAB"/>
    <w:rsid w:val="007E3FFC"/>
    <w:rsid w:val="007E460B"/>
    <w:rsid w:val="007E4B82"/>
    <w:rsid w:val="007E5589"/>
    <w:rsid w:val="007F06FE"/>
    <w:rsid w:val="007F1C40"/>
    <w:rsid w:val="007F224F"/>
    <w:rsid w:val="007F3872"/>
    <w:rsid w:val="007F70F0"/>
    <w:rsid w:val="007F71D2"/>
    <w:rsid w:val="007F77C7"/>
    <w:rsid w:val="00800903"/>
    <w:rsid w:val="00800BC0"/>
    <w:rsid w:val="00803377"/>
    <w:rsid w:val="00804520"/>
    <w:rsid w:val="0080463F"/>
    <w:rsid w:val="008050A0"/>
    <w:rsid w:val="00805249"/>
    <w:rsid w:val="00805E03"/>
    <w:rsid w:val="008064BE"/>
    <w:rsid w:val="008103B8"/>
    <w:rsid w:val="0081072C"/>
    <w:rsid w:val="00811720"/>
    <w:rsid w:val="00812432"/>
    <w:rsid w:val="00812ED5"/>
    <w:rsid w:val="00814178"/>
    <w:rsid w:val="00814C6A"/>
    <w:rsid w:val="00820C1A"/>
    <w:rsid w:val="008235A3"/>
    <w:rsid w:val="0082690A"/>
    <w:rsid w:val="00826CB6"/>
    <w:rsid w:val="00830D28"/>
    <w:rsid w:val="0083191C"/>
    <w:rsid w:val="00832771"/>
    <w:rsid w:val="0083462D"/>
    <w:rsid w:val="00843229"/>
    <w:rsid w:val="00844288"/>
    <w:rsid w:val="0084587E"/>
    <w:rsid w:val="00850925"/>
    <w:rsid w:val="008521E3"/>
    <w:rsid w:val="00853523"/>
    <w:rsid w:val="008612B2"/>
    <w:rsid w:val="008637B5"/>
    <w:rsid w:val="0086422A"/>
    <w:rsid w:val="00865EF1"/>
    <w:rsid w:val="00866AFE"/>
    <w:rsid w:val="00873A89"/>
    <w:rsid w:val="0087436C"/>
    <w:rsid w:val="008747ED"/>
    <w:rsid w:val="008748F6"/>
    <w:rsid w:val="00874A30"/>
    <w:rsid w:val="00874F2D"/>
    <w:rsid w:val="00875154"/>
    <w:rsid w:val="0087664B"/>
    <w:rsid w:val="00876670"/>
    <w:rsid w:val="0087717A"/>
    <w:rsid w:val="008803E5"/>
    <w:rsid w:val="0088108D"/>
    <w:rsid w:val="008812D5"/>
    <w:rsid w:val="008819CA"/>
    <w:rsid w:val="008839E9"/>
    <w:rsid w:val="0088424E"/>
    <w:rsid w:val="008857CA"/>
    <w:rsid w:val="008872E2"/>
    <w:rsid w:val="00890023"/>
    <w:rsid w:val="00891678"/>
    <w:rsid w:val="0089257F"/>
    <w:rsid w:val="00893EEA"/>
    <w:rsid w:val="00894DEB"/>
    <w:rsid w:val="00896646"/>
    <w:rsid w:val="0089726A"/>
    <w:rsid w:val="008A436D"/>
    <w:rsid w:val="008A4462"/>
    <w:rsid w:val="008A512C"/>
    <w:rsid w:val="008A6879"/>
    <w:rsid w:val="008A7196"/>
    <w:rsid w:val="008A7BBC"/>
    <w:rsid w:val="008B00D1"/>
    <w:rsid w:val="008B2174"/>
    <w:rsid w:val="008B2BCC"/>
    <w:rsid w:val="008B5716"/>
    <w:rsid w:val="008B5C3A"/>
    <w:rsid w:val="008B7593"/>
    <w:rsid w:val="008C13EA"/>
    <w:rsid w:val="008C31A6"/>
    <w:rsid w:val="008C62FC"/>
    <w:rsid w:val="008C6507"/>
    <w:rsid w:val="008D25A0"/>
    <w:rsid w:val="008D48D9"/>
    <w:rsid w:val="008D4949"/>
    <w:rsid w:val="008D4B55"/>
    <w:rsid w:val="008D4CAC"/>
    <w:rsid w:val="008D5B95"/>
    <w:rsid w:val="008D6068"/>
    <w:rsid w:val="008E29DB"/>
    <w:rsid w:val="008E4483"/>
    <w:rsid w:val="008E747E"/>
    <w:rsid w:val="008E7546"/>
    <w:rsid w:val="008F1ADB"/>
    <w:rsid w:val="008F2F11"/>
    <w:rsid w:val="008F3F5B"/>
    <w:rsid w:val="008F4250"/>
    <w:rsid w:val="008F44BE"/>
    <w:rsid w:val="008F53DE"/>
    <w:rsid w:val="008F773E"/>
    <w:rsid w:val="00904A41"/>
    <w:rsid w:val="00905FE1"/>
    <w:rsid w:val="00910305"/>
    <w:rsid w:val="0091380E"/>
    <w:rsid w:val="00914EAF"/>
    <w:rsid w:val="00915654"/>
    <w:rsid w:val="00915D7C"/>
    <w:rsid w:val="0091676D"/>
    <w:rsid w:val="00916AF3"/>
    <w:rsid w:val="00920B6E"/>
    <w:rsid w:val="00921A84"/>
    <w:rsid w:val="00922064"/>
    <w:rsid w:val="00924965"/>
    <w:rsid w:val="00931690"/>
    <w:rsid w:val="00932EDC"/>
    <w:rsid w:val="00933FE4"/>
    <w:rsid w:val="00934C38"/>
    <w:rsid w:val="00934D63"/>
    <w:rsid w:val="00937D2F"/>
    <w:rsid w:val="00940327"/>
    <w:rsid w:val="0094342C"/>
    <w:rsid w:val="00944CAE"/>
    <w:rsid w:val="009454EB"/>
    <w:rsid w:val="00946019"/>
    <w:rsid w:val="0094621D"/>
    <w:rsid w:val="00947D57"/>
    <w:rsid w:val="009514B0"/>
    <w:rsid w:val="00954697"/>
    <w:rsid w:val="00955150"/>
    <w:rsid w:val="00957BEB"/>
    <w:rsid w:val="009631BF"/>
    <w:rsid w:val="009640F3"/>
    <w:rsid w:val="00964A40"/>
    <w:rsid w:val="00965F2F"/>
    <w:rsid w:val="00965FE5"/>
    <w:rsid w:val="0097057C"/>
    <w:rsid w:val="00970F4C"/>
    <w:rsid w:val="00973448"/>
    <w:rsid w:val="00984A35"/>
    <w:rsid w:val="0099048D"/>
    <w:rsid w:val="00991D7A"/>
    <w:rsid w:val="009931CF"/>
    <w:rsid w:val="0099684B"/>
    <w:rsid w:val="00997806"/>
    <w:rsid w:val="009A0B50"/>
    <w:rsid w:val="009A32D3"/>
    <w:rsid w:val="009A5018"/>
    <w:rsid w:val="009A5056"/>
    <w:rsid w:val="009A5F4D"/>
    <w:rsid w:val="009A6F72"/>
    <w:rsid w:val="009A7D63"/>
    <w:rsid w:val="009B43BC"/>
    <w:rsid w:val="009B5EF7"/>
    <w:rsid w:val="009B7DB1"/>
    <w:rsid w:val="009B7DE0"/>
    <w:rsid w:val="009C07A8"/>
    <w:rsid w:val="009C1E1E"/>
    <w:rsid w:val="009C2379"/>
    <w:rsid w:val="009C4648"/>
    <w:rsid w:val="009C6F17"/>
    <w:rsid w:val="009D001B"/>
    <w:rsid w:val="009D0308"/>
    <w:rsid w:val="009D054F"/>
    <w:rsid w:val="009D0956"/>
    <w:rsid w:val="009D1701"/>
    <w:rsid w:val="009D2C7B"/>
    <w:rsid w:val="009D3DFB"/>
    <w:rsid w:val="009D5ED0"/>
    <w:rsid w:val="009D6B90"/>
    <w:rsid w:val="009D70C3"/>
    <w:rsid w:val="009D78D7"/>
    <w:rsid w:val="009E356C"/>
    <w:rsid w:val="009F06AD"/>
    <w:rsid w:val="009F06DF"/>
    <w:rsid w:val="009F259B"/>
    <w:rsid w:val="009F495E"/>
    <w:rsid w:val="009F791A"/>
    <w:rsid w:val="00A0248D"/>
    <w:rsid w:val="00A02768"/>
    <w:rsid w:val="00A03B86"/>
    <w:rsid w:val="00A0491F"/>
    <w:rsid w:val="00A06083"/>
    <w:rsid w:val="00A069F2"/>
    <w:rsid w:val="00A07EE9"/>
    <w:rsid w:val="00A113BC"/>
    <w:rsid w:val="00A11639"/>
    <w:rsid w:val="00A12253"/>
    <w:rsid w:val="00A174DD"/>
    <w:rsid w:val="00A17892"/>
    <w:rsid w:val="00A2081A"/>
    <w:rsid w:val="00A22A5C"/>
    <w:rsid w:val="00A26887"/>
    <w:rsid w:val="00A27385"/>
    <w:rsid w:val="00A311A5"/>
    <w:rsid w:val="00A32063"/>
    <w:rsid w:val="00A32D2A"/>
    <w:rsid w:val="00A332CF"/>
    <w:rsid w:val="00A336A1"/>
    <w:rsid w:val="00A37B90"/>
    <w:rsid w:val="00A4251D"/>
    <w:rsid w:val="00A42C3C"/>
    <w:rsid w:val="00A44F03"/>
    <w:rsid w:val="00A450AB"/>
    <w:rsid w:val="00A462CE"/>
    <w:rsid w:val="00A47C76"/>
    <w:rsid w:val="00A47CC6"/>
    <w:rsid w:val="00A503EF"/>
    <w:rsid w:val="00A5222A"/>
    <w:rsid w:val="00A5337A"/>
    <w:rsid w:val="00A548D4"/>
    <w:rsid w:val="00A54AC5"/>
    <w:rsid w:val="00A560A7"/>
    <w:rsid w:val="00A61706"/>
    <w:rsid w:val="00A61A9B"/>
    <w:rsid w:val="00A62A86"/>
    <w:rsid w:val="00A640C5"/>
    <w:rsid w:val="00A64983"/>
    <w:rsid w:val="00A6514F"/>
    <w:rsid w:val="00A74559"/>
    <w:rsid w:val="00A7577F"/>
    <w:rsid w:val="00A802F9"/>
    <w:rsid w:val="00A81624"/>
    <w:rsid w:val="00A825F8"/>
    <w:rsid w:val="00A85ADC"/>
    <w:rsid w:val="00A90837"/>
    <w:rsid w:val="00A90C8F"/>
    <w:rsid w:val="00A925EC"/>
    <w:rsid w:val="00A926A1"/>
    <w:rsid w:val="00A92BEB"/>
    <w:rsid w:val="00A955E4"/>
    <w:rsid w:val="00A95601"/>
    <w:rsid w:val="00A97168"/>
    <w:rsid w:val="00AA32B7"/>
    <w:rsid w:val="00AA4216"/>
    <w:rsid w:val="00AB0176"/>
    <w:rsid w:val="00AB0641"/>
    <w:rsid w:val="00AB1073"/>
    <w:rsid w:val="00AB227D"/>
    <w:rsid w:val="00AB25B4"/>
    <w:rsid w:val="00AB40A7"/>
    <w:rsid w:val="00AB4CB0"/>
    <w:rsid w:val="00AB549E"/>
    <w:rsid w:val="00AB5D3E"/>
    <w:rsid w:val="00AB6CB3"/>
    <w:rsid w:val="00AB729F"/>
    <w:rsid w:val="00AB7EE1"/>
    <w:rsid w:val="00AC1580"/>
    <w:rsid w:val="00AC1B10"/>
    <w:rsid w:val="00AC4A48"/>
    <w:rsid w:val="00AC4E62"/>
    <w:rsid w:val="00AC7214"/>
    <w:rsid w:val="00AD2927"/>
    <w:rsid w:val="00AD4229"/>
    <w:rsid w:val="00AD42A7"/>
    <w:rsid w:val="00AD430C"/>
    <w:rsid w:val="00AD554C"/>
    <w:rsid w:val="00AD59A6"/>
    <w:rsid w:val="00AD655F"/>
    <w:rsid w:val="00AD6606"/>
    <w:rsid w:val="00AE16C5"/>
    <w:rsid w:val="00AE1E4A"/>
    <w:rsid w:val="00AE26A0"/>
    <w:rsid w:val="00AE3DD0"/>
    <w:rsid w:val="00AE6324"/>
    <w:rsid w:val="00AE785E"/>
    <w:rsid w:val="00AE7BE2"/>
    <w:rsid w:val="00AE7C2A"/>
    <w:rsid w:val="00AF1011"/>
    <w:rsid w:val="00AF2CAE"/>
    <w:rsid w:val="00AF510D"/>
    <w:rsid w:val="00AF62BE"/>
    <w:rsid w:val="00AF6BC3"/>
    <w:rsid w:val="00B00200"/>
    <w:rsid w:val="00B01405"/>
    <w:rsid w:val="00B0195A"/>
    <w:rsid w:val="00B02D4D"/>
    <w:rsid w:val="00B02D71"/>
    <w:rsid w:val="00B0331B"/>
    <w:rsid w:val="00B03452"/>
    <w:rsid w:val="00B03A05"/>
    <w:rsid w:val="00B040C4"/>
    <w:rsid w:val="00B044A2"/>
    <w:rsid w:val="00B05AEA"/>
    <w:rsid w:val="00B06392"/>
    <w:rsid w:val="00B1015C"/>
    <w:rsid w:val="00B10280"/>
    <w:rsid w:val="00B10F26"/>
    <w:rsid w:val="00B12E19"/>
    <w:rsid w:val="00B1484E"/>
    <w:rsid w:val="00B14FE4"/>
    <w:rsid w:val="00B15245"/>
    <w:rsid w:val="00B16CBF"/>
    <w:rsid w:val="00B17ABB"/>
    <w:rsid w:val="00B21378"/>
    <w:rsid w:val="00B243FD"/>
    <w:rsid w:val="00B27F59"/>
    <w:rsid w:val="00B324EA"/>
    <w:rsid w:val="00B32CEB"/>
    <w:rsid w:val="00B34236"/>
    <w:rsid w:val="00B3450E"/>
    <w:rsid w:val="00B34FDA"/>
    <w:rsid w:val="00B356B7"/>
    <w:rsid w:val="00B37A8B"/>
    <w:rsid w:val="00B37CF2"/>
    <w:rsid w:val="00B4421B"/>
    <w:rsid w:val="00B45697"/>
    <w:rsid w:val="00B50A3E"/>
    <w:rsid w:val="00B5251E"/>
    <w:rsid w:val="00B5344F"/>
    <w:rsid w:val="00B54652"/>
    <w:rsid w:val="00B54AC4"/>
    <w:rsid w:val="00B55823"/>
    <w:rsid w:val="00B5665A"/>
    <w:rsid w:val="00B57A6D"/>
    <w:rsid w:val="00B57B62"/>
    <w:rsid w:val="00B60769"/>
    <w:rsid w:val="00B6222C"/>
    <w:rsid w:val="00B657FB"/>
    <w:rsid w:val="00B679C2"/>
    <w:rsid w:val="00B703A6"/>
    <w:rsid w:val="00B70F7D"/>
    <w:rsid w:val="00B71C4D"/>
    <w:rsid w:val="00B71E0E"/>
    <w:rsid w:val="00B721AD"/>
    <w:rsid w:val="00B74401"/>
    <w:rsid w:val="00B74DE0"/>
    <w:rsid w:val="00B74E6D"/>
    <w:rsid w:val="00B80375"/>
    <w:rsid w:val="00B804FC"/>
    <w:rsid w:val="00B8100C"/>
    <w:rsid w:val="00B81A4B"/>
    <w:rsid w:val="00B82FE1"/>
    <w:rsid w:val="00B83ECF"/>
    <w:rsid w:val="00B85327"/>
    <w:rsid w:val="00B85B69"/>
    <w:rsid w:val="00B86A4C"/>
    <w:rsid w:val="00B87760"/>
    <w:rsid w:val="00B9005B"/>
    <w:rsid w:val="00B91851"/>
    <w:rsid w:val="00B92E39"/>
    <w:rsid w:val="00B95F21"/>
    <w:rsid w:val="00B96511"/>
    <w:rsid w:val="00B969FB"/>
    <w:rsid w:val="00B9704E"/>
    <w:rsid w:val="00B975AA"/>
    <w:rsid w:val="00B97CF3"/>
    <w:rsid w:val="00BA0F9C"/>
    <w:rsid w:val="00BA1B98"/>
    <w:rsid w:val="00BA2D38"/>
    <w:rsid w:val="00BA37C1"/>
    <w:rsid w:val="00BA448D"/>
    <w:rsid w:val="00BA5425"/>
    <w:rsid w:val="00BA65A5"/>
    <w:rsid w:val="00BB1C0C"/>
    <w:rsid w:val="00BB1CE8"/>
    <w:rsid w:val="00BB2BBF"/>
    <w:rsid w:val="00BB39BE"/>
    <w:rsid w:val="00BB5051"/>
    <w:rsid w:val="00BB7315"/>
    <w:rsid w:val="00BB7B29"/>
    <w:rsid w:val="00BC3613"/>
    <w:rsid w:val="00BC484F"/>
    <w:rsid w:val="00BC7A42"/>
    <w:rsid w:val="00BD15E3"/>
    <w:rsid w:val="00BD1910"/>
    <w:rsid w:val="00BD2DA6"/>
    <w:rsid w:val="00BD608C"/>
    <w:rsid w:val="00BD652B"/>
    <w:rsid w:val="00BD67EC"/>
    <w:rsid w:val="00BD6B5E"/>
    <w:rsid w:val="00BD7157"/>
    <w:rsid w:val="00BD7880"/>
    <w:rsid w:val="00BE171A"/>
    <w:rsid w:val="00BE1E23"/>
    <w:rsid w:val="00BE42C0"/>
    <w:rsid w:val="00BE70A9"/>
    <w:rsid w:val="00BF1681"/>
    <w:rsid w:val="00BF18C2"/>
    <w:rsid w:val="00BF2563"/>
    <w:rsid w:val="00BF531D"/>
    <w:rsid w:val="00BF7BE5"/>
    <w:rsid w:val="00C053EB"/>
    <w:rsid w:val="00C07264"/>
    <w:rsid w:val="00C13A0F"/>
    <w:rsid w:val="00C13FCC"/>
    <w:rsid w:val="00C14308"/>
    <w:rsid w:val="00C152F0"/>
    <w:rsid w:val="00C1630A"/>
    <w:rsid w:val="00C17B4F"/>
    <w:rsid w:val="00C20B86"/>
    <w:rsid w:val="00C22F0B"/>
    <w:rsid w:val="00C23316"/>
    <w:rsid w:val="00C24C14"/>
    <w:rsid w:val="00C274D4"/>
    <w:rsid w:val="00C27FA3"/>
    <w:rsid w:val="00C30B1C"/>
    <w:rsid w:val="00C31DC7"/>
    <w:rsid w:val="00C3547E"/>
    <w:rsid w:val="00C35E40"/>
    <w:rsid w:val="00C36E34"/>
    <w:rsid w:val="00C37BCF"/>
    <w:rsid w:val="00C4081A"/>
    <w:rsid w:val="00C40D7E"/>
    <w:rsid w:val="00C41799"/>
    <w:rsid w:val="00C4275B"/>
    <w:rsid w:val="00C43BAF"/>
    <w:rsid w:val="00C44A8B"/>
    <w:rsid w:val="00C47AAC"/>
    <w:rsid w:val="00C51F64"/>
    <w:rsid w:val="00C53A60"/>
    <w:rsid w:val="00C54ECA"/>
    <w:rsid w:val="00C55A39"/>
    <w:rsid w:val="00C566B2"/>
    <w:rsid w:val="00C5725B"/>
    <w:rsid w:val="00C616B7"/>
    <w:rsid w:val="00C622BD"/>
    <w:rsid w:val="00C651EE"/>
    <w:rsid w:val="00C66D6F"/>
    <w:rsid w:val="00C67612"/>
    <w:rsid w:val="00C7003A"/>
    <w:rsid w:val="00C71DE2"/>
    <w:rsid w:val="00C733A5"/>
    <w:rsid w:val="00C734E0"/>
    <w:rsid w:val="00C744FE"/>
    <w:rsid w:val="00C7533F"/>
    <w:rsid w:val="00C7564A"/>
    <w:rsid w:val="00C77312"/>
    <w:rsid w:val="00C809ED"/>
    <w:rsid w:val="00C82120"/>
    <w:rsid w:val="00C83A72"/>
    <w:rsid w:val="00C83BC2"/>
    <w:rsid w:val="00C86B02"/>
    <w:rsid w:val="00C902E9"/>
    <w:rsid w:val="00CA2C31"/>
    <w:rsid w:val="00CA30BB"/>
    <w:rsid w:val="00CA3AEF"/>
    <w:rsid w:val="00CA597F"/>
    <w:rsid w:val="00CB05C1"/>
    <w:rsid w:val="00CB451B"/>
    <w:rsid w:val="00CB5379"/>
    <w:rsid w:val="00CB5979"/>
    <w:rsid w:val="00CB634B"/>
    <w:rsid w:val="00CC012C"/>
    <w:rsid w:val="00CC0965"/>
    <w:rsid w:val="00CC1446"/>
    <w:rsid w:val="00CC244F"/>
    <w:rsid w:val="00CC3CF7"/>
    <w:rsid w:val="00CC3D1B"/>
    <w:rsid w:val="00CC5317"/>
    <w:rsid w:val="00CC6195"/>
    <w:rsid w:val="00CD361E"/>
    <w:rsid w:val="00CD385B"/>
    <w:rsid w:val="00CD49BA"/>
    <w:rsid w:val="00CD6651"/>
    <w:rsid w:val="00CD6704"/>
    <w:rsid w:val="00CD759A"/>
    <w:rsid w:val="00CE00E3"/>
    <w:rsid w:val="00CE1C9F"/>
    <w:rsid w:val="00CE2382"/>
    <w:rsid w:val="00CE4ABF"/>
    <w:rsid w:val="00CE5EA8"/>
    <w:rsid w:val="00CE6054"/>
    <w:rsid w:val="00CF01DF"/>
    <w:rsid w:val="00CF0378"/>
    <w:rsid w:val="00CF19E2"/>
    <w:rsid w:val="00CF1DED"/>
    <w:rsid w:val="00CF2456"/>
    <w:rsid w:val="00CF51A3"/>
    <w:rsid w:val="00CF6A9E"/>
    <w:rsid w:val="00CF6AC4"/>
    <w:rsid w:val="00D007CC"/>
    <w:rsid w:val="00D01736"/>
    <w:rsid w:val="00D042D3"/>
    <w:rsid w:val="00D04B30"/>
    <w:rsid w:val="00D07E30"/>
    <w:rsid w:val="00D101FA"/>
    <w:rsid w:val="00D108CF"/>
    <w:rsid w:val="00D118EC"/>
    <w:rsid w:val="00D11DC4"/>
    <w:rsid w:val="00D20096"/>
    <w:rsid w:val="00D20A9A"/>
    <w:rsid w:val="00D20C5F"/>
    <w:rsid w:val="00D21EB4"/>
    <w:rsid w:val="00D230CF"/>
    <w:rsid w:val="00D24A4B"/>
    <w:rsid w:val="00D25113"/>
    <w:rsid w:val="00D258FE"/>
    <w:rsid w:val="00D25C82"/>
    <w:rsid w:val="00D25D86"/>
    <w:rsid w:val="00D266CD"/>
    <w:rsid w:val="00D269BA"/>
    <w:rsid w:val="00D27CBF"/>
    <w:rsid w:val="00D3064A"/>
    <w:rsid w:val="00D3065E"/>
    <w:rsid w:val="00D31908"/>
    <w:rsid w:val="00D33499"/>
    <w:rsid w:val="00D340DE"/>
    <w:rsid w:val="00D345ED"/>
    <w:rsid w:val="00D37FF5"/>
    <w:rsid w:val="00D41B10"/>
    <w:rsid w:val="00D43EC1"/>
    <w:rsid w:val="00D440EB"/>
    <w:rsid w:val="00D47065"/>
    <w:rsid w:val="00D504C8"/>
    <w:rsid w:val="00D50878"/>
    <w:rsid w:val="00D509DC"/>
    <w:rsid w:val="00D50D6B"/>
    <w:rsid w:val="00D5324D"/>
    <w:rsid w:val="00D549DC"/>
    <w:rsid w:val="00D56D1A"/>
    <w:rsid w:val="00D57686"/>
    <w:rsid w:val="00D57D9D"/>
    <w:rsid w:val="00D60446"/>
    <w:rsid w:val="00D614CC"/>
    <w:rsid w:val="00D65450"/>
    <w:rsid w:val="00D703A4"/>
    <w:rsid w:val="00D72D56"/>
    <w:rsid w:val="00D731FD"/>
    <w:rsid w:val="00D7760D"/>
    <w:rsid w:val="00D8040B"/>
    <w:rsid w:val="00D80DF1"/>
    <w:rsid w:val="00D8684C"/>
    <w:rsid w:val="00D86DA2"/>
    <w:rsid w:val="00D90186"/>
    <w:rsid w:val="00D97B67"/>
    <w:rsid w:val="00DA0E6D"/>
    <w:rsid w:val="00DA1567"/>
    <w:rsid w:val="00DA3B4C"/>
    <w:rsid w:val="00DA5EE7"/>
    <w:rsid w:val="00DA7426"/>
    <w:rsid w:val="00DB00B7"/>
    <w:rsid w:val="00DB0FF2"/>
    <w:rsid w:val="00DB38A0"/>
    <w:rsid w:val="00DB58A5"/>
    <w:rsid w:val="00DB6039"/>
    <w:rsid w:val="00DB79FA"/>
    <w:rsid w:val="00DB7D38"/>
    <w:rsid w:val="00DC11FB"/>
    <w:rsid w:val="00DC1BAC"/>
    <w:rsid w:val="00DC31A1"/>
    <w:rsid w:val="00DC3C84"/>
    <w:rsid w:val="00DC3E8E"/>
    <w:rsid w:val="00DC56CF"/>
    <w:rsid w:val="00DD07A4"/>
    <w:rsid w:val="00DD10C2"/>
    <w:rsid w:val="00DD473D"/>
    <w:rsid w:val="00DD5EA3"/>
    <w:rsid w:val="00DE3B29"/>
    <w:rsid w:val="00DE4B4E"/>
    <w:rsid w:val="00DE63F0"/>
    <w:rsid w:val="00DE753C"/>
    <w:rsid w:val="00DF11A2"/>
    <w:rsid w:val="00DF169D"/>
    <w:rsid w:val="00DF7B2A"/>
    <w:rsid w:val="00E00C24"/>
    <w:rsid w:val="00E05BDE"/>
    <w:rsid w:val="00E05DB6"/>
    <w:rsid w:val="00E06DBE"/>
    <w:rsid w:val="00E129FD"/>
    <w:rsid w:val="00E13235"/>
    <w:rsid w:val="00E13F4A"/>
    <w:rsid w:val="00E16048"/>
    <w:rsid w:val="00E16B33"/>
    <w:rsid w:val="00E205AA"/>
    <w:rsid w:val="00E210FE"/>
    <w:rsid w:val="00E24030"/>
    <w:rsid w:val="00E247F6"/>
    <w:rsid w:val="00E267E7"/>
    <w:rsid w:val="00E30473"/>
    <w:rsid w:val="00E31132"/>
    <w:rsid w:val="00E32342"/>
    <w:rsid w:val="00E32B62"/>
    <w:rsid w:val="00E34D04"/>
    <w:rsid w:val="00E359F6"/>
    <w:rsid w:val="00E36056"/>
    <w:rsid w:val="00E373BC"/>
    <w:rsid w:val="00E37792"/>
    <w:rsid w:val="00E37997"/>
    <w:rsid w:val="00E4155C"/>
    <w:rsid w:val="00E44CB5"/>
    <w:rsid w:val="00E46ACB"/>
    <w:rsid w:val="00E501EE"/>
    <w:rsid w:val="00E50476"/>
    <w:rsid w:val="00E5099B"/>
    <w:rsid w:val="00E51D58"/>
    <w:rsid w:val="00E52096"/>
    <w:rsid w:val="00E527D7"/>
    <w:rsid w:val="00E52AF6"/>
    <w:rsid w:val="00E53E9E"/>
    <w:rsid w:val="00E546FA"/>
    <w:rsid w:val="00E55869"/>
    <w:rsid w:val="00E55E1D"/>
    <w:rsid w:val="00E57B56"/>
    <w:rsid w:val="00E62566"/>
    <w:rsid w:val="00E634E2"/>
    <w:rsid w:val="00E63A4E"/>
    <w:rsid w:val="00E64731"/>
    <w:rsid w:val="00E6518D"/>
    <w:rsid w:val="00E6534A"/>
    <w:rsid w:val="00E65A49"/>
    <w:rsid w:val="00E7059F"/>
    <w:rsid w:val="00E71068"/>
    <w:rsid w:val="00E71820"/>
    <w:rsid w:val="00E71A1E"/>
    <w:rsid w:val="00E726DE"/>
    <w:rsid w:val="00E76762"/>
    <w:rsid w:val="00E76B58"/>
    <w:rsid w:val="00E76F57"/>
    <w:rsid w:val="00E77C1C"/>
    <w:rsid w:val="00E800FD"/>
    <w:rsid w:val="00E806F7"/>
    <w:rsid w:val="00E80832"/>
    <w:rsid w:val="00E81E12"/>
    <w:rsid w:val="00E81E97"/>
    <w:rsid w:val="00E82F76"/>
    <w:rsid w:val="00E85B6C"/>
    <w:rsid w:val="00E86334"/>
    <w:rsid w:val="00E927AD"/>
    <w:rsid w:val="00E92E78"/>
    <w:rsid w:val="00E94DAE"/>
    <w:rsid w:val="00E954D1"/>
    <w:rsid w:val="00E95655"/>
    <w:rsid w:val="00E95F1E"/>
    <w:rsid w:val="00E96F97"/>
    <w:rsid w:val="00EA3492"/>
    <w:rsid w:val="00EA398E"/>
    <w:rsid w:val="00EA3EF5"/>
    <w:rsid w:val="00EA3FE9"/>
    <w:rsid w:val="00EA49E0"/>
    <w:rsid w:val="00EA7011"/>
    <w:rsid w:val="00EB06B9"/>
    <w:rsid w:val="00EB0ACC"/>
    <w:rsid w:val="00EB2335"/>
    <w:rsid w:val="00EB2D9A"/>
    <w:rsid w:val="00EB2F19"/>
    <w:rsid w:val="00EB2F41"/>
    <w:rsid w:val="00EB3DCC"/>
    <w:rsid w:val="00EB403D"/>
    <w:rsid w:val="00EB64AA"/>
    <w:rsid w:val="00EB7985"/>
    <w:rsid w:val="00EC303D"/>
    <w:rsid w:val="00EC30D4"/>
    <w:rsid w:val="00EC5014"/>
    <w:rsid w:val="00EC5139"/>
    <w:rsid w:val="00EC731D"/>
    <w:rsid w:val="00ED034E"/>
    <w:rsid w:val="00ED1051"/>
    <w:rsid w:val="00ED1712"/>
    <w:rsid w:val="00ED1CE6"/>
    <w:rsid w:val="00ED1DA5"/>
    <w:rsid w:val="00ED4421"/>
    <w:rsid w:val="00ED47CD"/>
    <w:rsid w:val="00ED4FC6"/>
    <w:rsid w:val="00EE211B"/>
    <w:rsid w:val="00EE2B5A"/>
    <w:rsid w:val="00EE61DA"/>
    <w:rsid w:val="00EE6A4F"/>
    <w:rsid w:val="00EE78D1"/>
    <w:rsid w:val="00EF00B6"/>
    <w:rsid w:val="00EF02CF"/>
    <w:rsid w:val="00EF13C2"/>
    <w:rsid w:val="00EF24A3"/>
    <w:rsid w:val="00EF4237"/>
    <w:rsid w:val="00EF549E"/>
    <w:rsid w:val="00EF5D94"/>
    <w:rsid w:val="00EF7E3E"/>
    <w:rsid w:val="00F01F17"/>
    <w:rsid w:val="00F03D60"/>
    <w:rsid w:val="00F05835"/>
    <w:rsid w:val="00F05E84"/>
    <w:rsid w:val="00F065D6"/>
    <w:rsid w:val="00F067A7"/>
    <w:rsid w:val="00F07D52"/>
    <w:rsid w:val="00F11092"/>
    <w:rsid w:val="00F13F31"/>
    <w:rsid w:val="00F161FB"/>
    <w:rsid w:val="00F165B1"/>
    <w:rsid w:val="00F17098"/>
    <w:rsid w:val="00F20200"/>
    <w:rsid w:val="00F22457"/>
    <w:rsid w:val="00F22617"/>
    <w:rsid w:val="00F22CF7"/>
    <w:rsid w:val="00F2385C"/>
    <w:rsid w:val="00F2590C"/>
    <w:rsid w:val="00F30768"/>
    <w:rsid w:val="00F32DBB"/>
    <w:rsid w:val="00F334FE"/>
    <w:rsid w:val="00F42DFB"/>
    <w:rsid w:val="00F43D73"/>
    <w:rsid w:val="00F4429B"/>
    <w:rsid w:val="00F478D0"/>
    <w:rsid w:val="00F47F3B"/>
    <w:rsid w:val="00F50768"/>
    <w:rsid w:val="00F50C5F"/>
    <w:rsid w:val="00F51187"/>
    <w:rsid w:val="00F53BCF"/>
    <w:rsid w:val="00F54F79"/>
    <w:rsid w:val="00F664E9"/>
    <w:rsid w:val="00F71E56"/>
    <w:rsid w:val="00F722CE"/>
    <w:rsid w:val="00F72AEF"/>
    <w:rsid w:val="00F730EB"/>
    <w:rsid w:val="00F76F05"/>
    <w:rsid w:val="00F77E8E"/>
    <w:rsid w:val="00F77F00"/>
    <w:rsid w:val="00F81268"/>
    <w:rsid w:val="00F815F3"/>
    <w:rsid w:val="00F8199D"/>
    <w:rsid w:val="00F84B59"/>
    <w:rsid w:val="00F85D69"/>
    <w:rsid w:val="00F8623E"/>
    <w:rsid w:val="00F919DB"/>
    <w:rsid w:val="00F91FCF"/>
    <w:rsid w:val="00F92DF8"/>
    <w:rsid w:val="00F93A1C"/>
    <w:rsid w:val="00F93A9B"/>
    <w:rsid w:val="00F94A14"/>
    <w:rsid w:val="00F95E08"/>
    <w:rsid w:val="00F96E36"/>
    <w:rsid w:val="00F97363"/>
    <w:rsid w:val="00F97E73"/>
    <w:rsid w:val="00FA3453"/>
    <w:rsid w:val="00FA668A"/>
    <w:rsid w:val="00FB0CB1"/>
    <w:rsid w:val="00FB34DF"/>
    <w:rsid w:val="00FB3999"/>
    <w:rsid w:val="00FB41DB"/>
    <w:rsid w:val="00FB471E"/>
    <w:rsid w:val="00FB61BE"/>
    <w:rsid w:val="00FB7F3E"/>
    <w:rsid w:val="00FC10DC"/>
    <w:rsid w:val="00FC23C9"/>
    <w:rsid w:val="00FC26DE"/>
    <w:rsid w:val="00FC2BAA"/>
    <w:rsid w:val="00FC4D09"/>
    <w:rsid w:val="00FC5114"/>
    <w:rsid w:val="00FC5A57"/>
    <w:rsid w:val="00FC6072"/>
    <w:rsid w:val="00FC690A"/>
    <w:rsid w:val="00FC7377"/>
    <w:rsid w:val="00FD0134"/>
    <w:rsid w:val="00FD1D4B"/>
    <w:rsid w:val="00FD1E5B"/>
    <w:rsid w:val="00FD3BCC"/>
    <w:rsid w:val="00FD5F9F"/>
    <w:rsid w:val="00FD6D40"/>
    <w:rsid w:val="00FE4726"/>
    <w:rsid w:val="00FE629B"/>
    <w:rsid w:val="00FE72AE"/>
    <w:rsid w:val="00FF2C68"/>
    <w:rsid w:val="00FF3650"/>
    <w:rsid w:val="00FF395C"/>
    <w:rsid w:val="00FF433F"/>
    <w:rsid w:val="00FF4E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B399F"/>
  <w15:docId w15:val="{2FFAEDD0-C8F8-1A41-8D8C-FA6E458B1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609"/>
    <w:rPr>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rformatHTML">
    <w:name w:val="HTML Preformatted"/>
    <w:basedOn w:val="Normal"/>
    <w:link w:val="PrformatHTMLCar"/>
    <w:uiPriority w:val="99"/>
    <w:unhideWhenUsed/>
    <w:rsid w:val="00622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fr-FR"/>
      <w14:ligatures w14:val="none"/>
    </w:rPr>
  </w:style>
  <w:style w:type="character" w:customStyle="1" w:styleId="PrformatHTMLCar">
    <w:name w:val="Préformaté HTML Car"/>
    <w:basedOn w:val="Policepardfaut"/>
    <w:link w:val="PrformatHTML"/>
    <w:uiPriority w:val="99"/>
    <w:rsid w:val="00622110"/>
    <w:rPr>
      <w:rFonts w:ascii="Courier New" w:eastAsia="Times New Roman" w:hAnsi="Courier New" w:cs="Courier New"/>
      <w:kern w:val="0"/>
      <w:sz w:val="20"/>
      <w:szCs w:val="20"/>
      <w:lang w:eastAsia="fr-FR"/>
      <w14:ligatures w14:val="none"/>
    </w:rPr>
  </w:style>
  <w:style w:type="character" w:customStyle="1" w:styleId="s4">
    <w:name w:val="s4"/>
    <w:basedOn w:val="Policepardfaut"/>
    <w:rsid w:val="004A6DF3"/>
  </w:style>
  <w:style w:type="character" w:customStyle="1" w:styleId="apple-converted-space">
    <w:name w:val="apple-converted-space"/>
    <w:basedOn w:val="Policepardfaut"/>
    <w:rsid w:val="004A6DF3"/>
  </w:style>
  <w:style w:type="character" w:styleId="Marquedecommentaire">
    <w:name w:val="annotation reference"/>
    <w:basedOn w:val="Policepardfaut"/>
    <w:uiPriority w:val="99"/>
    <w:semiHidden/>
    <w:unhideWhenUsed/>
    <w:rsid w:val="00FC690A"/>
    <w:rPr>
      <w:sz w:val="16"/>
      <w:szCs w:val="16"/>
    </w:rPr>
  </w:style>
  <w:style w:type="paragraph" w:styleId="Commentaire">
    <w:name w:val="annotation text"/>
    <w:basedOn w:val="Normal"/>
    <w:link w:val="CommentaireCar"/>
    <w:uiPriority w:val="99"/>
    <w:unhideWhenUsed/>
    <w:rsid w:val="00FC690A"/>
    <w:rPr>
      <w:sz w:val="20"/>
      <w:szCs w:val="20"/>
    </w:rPr>
  </w:style>
  <w:style w:type="character" w:customStyle="1" w:styleId="CommentaireCar">
    <w:name w:val="Commentaire Car"/>
    <w:basedOn w:val="Policepardfaut"/>
    <w:link w:val="Commentaire"/>
    <w:uiPriority w:val="99"/>
    <w:rsid w:val="00FC690A"/>
    <w:rPr>
      <w:sz w:val="20"/>
      <w:szCs w:val="20"/>
    </w:rPr>
  </w:style>
  <w:style w:type="paragraph" w:styleId="Objetducommentaire">
    <w:name w:val="annotation subject"/>
    <w:basedOn w:val="Commentaire"/>
    <w:next w:val="Commentaire"/>
    <w:link w:val="ObjetducommentaireCar"/>
    <w:uiPriority w:val="99"/>
    <w:semiHidden/>
    <w:unhideWhenUsed/>
    <w:rsid w:val="00FC690A"/>
    <w:rPr>
      <w:b/>
      <w:bCs/>
    </w:rPr>
  </w:style>
  <w:style w:type="character" w:customStyle="1" w:styleId="ObjetducommentaireCar">
    <w:name w:val="Objet du commentaire Car"/>
    <w:basedOn w:val="CommentaireCar"/>
    <w:link w:val="Objetducommentaire"/>
    <w:uiPriority w:val="99"/>
    <w:semiHidden/>
    <w:rsid w:val="00FC690A"/>
    <w:rPr>
      <w:b/>
      <w:bCs/>
      <w:sz w:val="20"/>
      <w:szCs w:val="20"/>
    </w:rPr>
  </w:style>
  <w:style w:type="character" w:styleId="Numrodeligne">
    <w:name w:val="line number"/>
    <w:basedOn w:val="Policepardfaut"/>
    <w:uiPriority w:val="99"/>
    <w:semiHidden/>
    <w:unhideWhenUsed/>
    <w:rsid w:val="00126FEE"/>
  </w:style>
  <w:style w:type="paragraph" w:styleId="Rvision">
    <w:name w:val="Revision"/>
    <w:hidden/>
    <w:uiPriority w:val="99"/>
    <w:semiHidden/>
    <w:rsid w:val="0079734C"/>
  </w:style>
  <w:style w:type="paragraph" w:styleId="Corpsdetexte">
    <w:name w:val="Body Text"/>
    <w:basedOn w:val="Normal"/>
    <w:link w:val="CorpsdetexteCar"/>
    <w:uiPriority w:val="1"/>
    <w:qFormat/>
    <w:rsid w:val="00C36E34"/>
    <w:pPr>
      <w:widowControl w:val="0"/>
      <w:autoSpaceDE w:val="0"/>
      <w:autoSpaceDN w:val="0"/>
    </w:pPr>
    <w:rPr>
      <w:rFonts w:ascii="Times New Roman" w:eastAsia="Times New Roman" w:hAnsi="Times New Roman" w:cs="Times New Roman"/>
      <w:kern w:val="0"/>
      <w14:ligatures w14:val="none"/>
    </w:rPr>
  </w:style>
  <w:style w:type="character" w:customStyle="1" w:styleId="CorpsdetexteCar">
    <w:name w:val="Corps de texte Car"/>
    <w:basedOn w:val="Policepardfaut"/>
    <w:link w:val="Corpsdetexte"/>
    <w:uiPriority w:val="1"/>
    <w:rsid w:val="00C36E34"/>
    <w:rPr>
      <w:rFonts w:ascii="Times New Roman" w:eastAsia="Times New Roman" w:hAnsi="Times New Roman" w:cs="Times New Roman"/>
      <w:kern w:val="0"/>
      <w14:ligatures w14:val="none"/>
    </w:rPr>
  </w:style>
  <w:style w:type="character" w:styleId="Lienhypertexte">
    <w:name w:val="Hyperlink"/>
    <w:basedOn w:val="Policepardfaut"/>
    <w:uiPriority w:val="99"/>
    <w:unhideWhenUsed/>
    <w:rsid w:val="00153F42"/>
    <w:rPr>
      <w:color w:val="0000FF"/>
      <w:u w:val="single"/>
    </w:rPr>
  </w:style>
  <w:style w:type="paragraph" w:styleId="En-tte">
    <w:name w:val="header"/>
    <w:basedOn w:val="Normal"/>
    <w:link w:val="En-tteCar"/>
    <w:uiPriority w:val="99"/>
    <w:unhideWhenUsed/>
    <w:rsid w:val="00460123"/>
    <w:pPr>
      <w:tabs>
        <w:tab w:val="center" w:pos="4536"/>
        <w:tab w:val="right" w:pos="9072"/>
      </w:tabs>
    </w:pPr>
  </w:style>
  <w:style w:type="character" w:customStyle="1" w:styleId="En-tteCar">
    <w:name w:val="En-tête Car"/>
    <w:basedOn w:val="Policepardfaut"/>
    <w:link w:val="En-tte"/>
    <w:uiPriority w:val="99"/>
    <w:rsid w:val="00460123"/>
    <w:rPr>
      <w:lang w:val="en-GB"/>
    </w:rPr>
  </w:style>
  <w:style w:type="paragraph" w:styleId="Pieddepage">
    <w:name w:val="footer"/>
    <w:basedOn w:val="Normal"/>
    <w:link w:val="PieddepageCar"/>
    <w:uiPriority w:val="99"/>
    <w:unhideWhenUsed/>
    <w:rsid w:val="00460123"/>
    <w:pPr>
      <w:tabs>
        <w:tab w:val="center" w:pos="4536"/>
        <w:tab w:val="right" w:pos="9072"/>
      </w:tabs>
    </w:pPr>
  </w:style>
  <w:style w:type="character" w:customStyle="1" w:styleId="PieddepageCar">
    <w:name w:val="Pied de page Car"/>
    <w:basedOn w:val="Policepardfaut"/>
    <w:link w:val="Pieddepage"/>
    <w:uiPriority w:val="99"/>
    <w:rsid w:val="00460123"/>
    <w:rPr>
      <w:lang w:val="en-GB"/>
    </w:rPr>
  </w:style>
  <w:style w:type="character" w:styleId="Mentionnonrsolue">
    <w:name w:val="Unresolved Mention"/>
    <w:basedOn w:val="Policepardfaut"/>
    <w:uiPriority w:val="99"/>
    <w:semiHidden/>
    <w:unhideWhenUsed/>
    <w:rsid w:val="00E51D58"/>
    <w:rPr>
      <w:color w:val="605E5C"/>
      <w:shd w:val="clear" w:color="auto" w:fill="E1DFDD"/>
    </w:rPr>
  </w:style>
  <w:style w:type="paragraph" w:styleId="Paragraphedeliste">
    <w:name w:val="List Paragraph"/>
    <w:basedOn w:val="Normal"/>
    <w:uiPriority w:val="34"/>
    <w:qFormat/>
    <w:rsid w:val="000D15DA"/>
    <w:pPr>
      <w:ind w:left="720"/>
      <w:contextualSpacing/>
    </w:pPr>
  </w:style>
  <w:style w:type="paragraph" w:styleId="Textedebulles">
    <w:name w:val="Balloon Text"/>
    <w:basedOn w:val="Normal"/>
    <w:link w:val="TextedebullesCar"/>
    <w:uiPriority w:val="99"/>
    <w:semiHidden/>
    <w:unhideWhenUsed/>
    <w:rsid w:val="00CF1DED"/>
    <w:rPr>
      <w:rFonts w:ascii="Segoe UI" w:hAnsi="Segoe UI" w:cs="Segoe UI"/>
      <w:sz w:val="18"/>
      <w:szCs w:val="18"/>
    </w:rPr>
  </w:style>
  <w:style w:type="character" w:customStyle="1" w:styleId="TextedebullesCar">
    <w:name w:val="Texte de bulles Car"/>
    <w:basedOn w:val="Policepardfaut"/>
    <w:link w:val="Textedebulles"/>
    <w:uiPriority w:val="99"/>
    <w:semiHidden/>
    <w:rsid w:val="00CF1DED"/>
    <w:rPr>
      <w:rFonts w:ascii="Segoe UI" w:hAnsi="Segoe UI" w:cs="Segoe UI"/>
      <w:sz w:val="18"/>
      <w:szCs w:val="18"/>
      <w:lang w:val="en-GB"/>
    </w:rPr>
  </w:style>
  <w:style w:type="paragraph" w:styleId="Listepuces">
    <w:name w:val="List Bullet"/>
    <w:basedOn w:val="Normal"/>
    <w:uiPriority w:val="99"/>
    <w:unhideWhenUsed/>
    <w:rsid w:val="002203D1"/>
    <w:pPr>
      <w:numPr>
        <w:numId w:val="6"/>
      </w:numPr>
      <w:contextualSpacing/>
    </w:pPr>
  </w:style>
  <w:style w:type="paragraph" w:customStyle="1" w:styleId="Bibliographie1">
    <w:name w:val="Bibliographie1"/>
    <w:basedOn w:val="Normal"/>
    <w:link w:val="BibliographyCar"/>
    <w:rsid w:val="00CC244F"/>
    <w:pPr>
      <w:spacing w:line="480" w:lineRule="auto"/>
      <w:ind w:left="720" w:hanging="720"/>
      <w:jc w:val="both"/>
    </w:pPr>
    <w:rPr>
      <w:rFonts w:ascii="Arial" w:hAnsi="Arial" w:cs="Arial"/>
    </w:rPr>
  </w:style>
  <w:style w:type="character" w:customStyle="1" w:styleId="BibliographyCar">
    <w:name w:val="Bibliography Car"/>
    <w:basedOn w:val="Policepardfaut"/>
    <w:link w:val="Bibliographie1"/>
    <w:rsid w:val="00CC244F"/>
    <w:rPr>
      <w:rFonts w:ascii="Arial" w:hAnsi="Arial" w:cs="Arial"/>
      <w:lang w:val="en-GB"/>
    </w:rPr>
  </w:style>
  <w:style w:type="character" w:styleId="Lienhypertextesuivivisit">
    <w:name w:val="FollowedHyperlink"/>
    <w:basedOn w:val="Policepardfaut"/>
    <w:uiPriority w:val="99"/>
    <w:semiHidden/>
    <w:unhideWhenUsed/>
    <w:rsid w:val="00350BC6"/>
    <w:rPr>
      <w:color w:val="954F72" w:themeColor="followedHyperlink"/>
      <w:u w:val="single"/>
    </w:rPr>
  </w:style>
  <w:style w:type="paragraph" w:styleId="NormalWeb">
    <w:name w:val="Normal (Web)"/>
    <w:basedOn w:val="Normal"/>
    <w:uiPriority w:val="99"/>
    <w:semiHidden/>
    <w:unhideWhenUsed/>
    <w:rsid w:val="00623B50"/>
    <w:pPr>
      <w:spacing w:before="100" w:beforeAutospacing="1" w:after="100" w:afterAutospacing="1"/>
    </w:pPr>
    <w:rPr>
      <w:rFonts w:ascii="Times New Roman" w:eastAsia="Times New Roman" w:hAnsi="Times New Roman" w:cs="Times New Roman"/>
      <w:kern w:val="0"/>
      <w:lang w:val="fr-FR" w:eastAsia="fr-FR"/>
      <w14:ligatures w14:val="none"/>
    </w:rPr>
  </w:style>
  <w:style w:type="paragraph" w:customStyle="1" w:styleId="Bibliographie2">
    <w:name w:val="Bibliographie2"/>
    <w:basedOn w:val="Normal"/>
    <w:link w:val="BibliographyCar1"/>
    <w:rsid w:val="00B324EA"/>
    <w:pPr>
      <w:ind w:left="720" w:hanging="720"/>
      <w:jc w:val="both"/>
    </w:pPr>
    <w:rPr>
      <w:rFonts w:ascii="Arial" w:hAnsi="Arial" w:cs="Arial"/>
    </w:rPr>
  </w:style>
  <w:style w:type="character" w:customStyle="1" w:styleId="BibliographyCar1">
    <w:name w:val="Bibliography Car1"/>
    <w:basedOn w:val="Policepardfaut"/>
    <w:link w:val="Bibliographie2"/>
    <w:rsid w:val="00B324EA"/>
    <w:rPr>
      <w:rFonts w:ascii="Arial"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68084">
      <w:bodyDiv w:val="1"/>
      <w:marLeft w:val="0"/>
      <w:marRight w:val="0"/>
      <w:marTop w:val="0"/>
      <w:marBottom w:val="0"/>
      <w:divBdr>
        <w:top w:val="none" w:sz="0" w:space="0" w:color="auto"/>
        <w:left w:val="none" w:sz="0" w:space="0" w:color="auto"/>
        <w:bottom w:val="none" w:sz="0" w:space="0" w:color="auto"/>
        <w:right w:val="none" w:sz="0" w:space="0" w:color="auto"/>
      </w:divBdr>
      <w:divsChild>
        <w:div w:id="675111966">
          <w:marLeft w:val="0"/>
          <w:marRight w:val="0"/>
          <w:marTop w:val="0"/>
          <w:marBottom w:val="0"/>
          <w:divBdr>
            <w:top w:val="none" w:sz="0" w:space="0" w:color="auto"/>
            <w:left w:val="none" w:sz="0" w:space="0" w:color="auto"/>
            <w:bottom w:val="none" w:sz="0" w:space="0" w:color="auto"/>
            <w:right w:val="none" w:sz="0" w:space="0" w:color="auto"/>
          </w:divBdr>
          <w:divsChild>
            <w:div w:id="2029939494">
              <w:marLeft w:val="0"/>
              <w:marRight w:val="0"/>
              <w:marTop w:val="0"/>
              <w:marBottom w:val="0"/>
              <w:divBdr>
                <w:top w:val="none" w:sz="0" w:space="0" w:color="auto"/>
                <w:left w:val="none" w:sz="0" w:space="0" w:color="auto"/>
                <w:bottom w:val="none" w:sz="0" w:space="0" w:color="auto"/>
                <w:right w:val="none" w:sz="0" w:space="0" w:color="auto"/>
              </w:divBdr>
              <w:divsChild>
                <w:div w:id="240527102">
                  <w:marLeft w:val="0"/>
                  <w:marRight w:val="0"/>
                  <w:marTop w:val="0"/>
                  <w:marBottom w:val="0"/>
                  <w:divBdr>
                    <w:top w:val="none" w:sz="0" w:space="0" w:color="auto"/>
                    <w:left w:val="none" w:sz="0" w:space="0" w:color="auto"/>
                    <w:bottom w:val="none" w:sz="0" w:space="0" w:color="auto"/>
                    <w:right w:val="none" w:sz="0" w:space="0" w:color="auto"/>
                  </w:divBdr>
                  <w:divsChild>
                    <w:div w:id="506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173989">
      <w:bodyDiv w:val="1"/>
      <w:marLeft w:val="0"/>
      <w:marRight w:val="0"/>
      <w:marTop w:val="0"/>
      <w:marBottom w:val="0"/>
      <w:divBdr>
        <w:top w:val="none" w:sz="0" w:space="0" w:color="auto"/>
        <w:left w:val="none" w:sz="0" w:space="0" w:color="auto"/>
        <w:bottom w:val="none" w:sz="0" w:space="0" w:color="auto"/>
        <w:right w:val="none" w:sz="0" w:space="0" w:color="auto"/>
      </w:divBdr>
      <w:divsChild>
        <w:div w:id="1842892726">
          <w:marLeft w:val="480"/>
          <w:marRight w:val="0"/>
          <w:marTop w:val="0"/>
          <w:marBottom w:val="0"/>
          <w:divBdr>
            <w:top w:val="none" w:sz="0" w:space="0" w:color="auto"/>
            <w:left w:val="none" w:sz="0" w:space="0" w:color="auto"/>
            <w:bottom w:val="none" w:sz="0" w:space="0" w:color="auto"/>
            <w:right w:val="none" w:sz="0" w:space="0" w:color="auto"/>
          </w:divBdr>
          <w:divsChild>
            <w:div w:id="166258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0087">
      <w:bodyDiv w:val="1"/>
      <w:marLeft w:val="0"/>
      <w:marRight w:val="0"/>
      <w:marTop w:val="0"/>
      <w:marBottom w:val="0"/>
      <w:divBdr>
        <w:top w:val="none" w:sz="0" w:space="0" w:color="auto"/>
        <w:left w:val="none" w:sz="0" w:space="0" w:color="auto"/>
        <w:bottom w:val="none" w:sz="0" w:space="0" w:color="auto"/>
        <w:right w:val="none" w:sz="0" w:space="0" w:color="auto"/>
      </w:divBdr>
      <w:divsChild>
        <w:div w:id="1762676875">
          <w:marLeft w:val="480"/>
          <w:marRight w:val="0"/>
          <w:marTop w:val="0"/>
          <w:marBottom w:val="0"/>
          <w:divBdr>
            <w:top w:val="none" w:sz="0" w:space="0" w:color="auto"/>
            <w:left w:val="none" w:sz="0" w:space="0" w:color="auto"/>
            <w:bottom w:val="none" w:sz="0" w:space="0" w:color="auto"/>
            <w:right w:val="none" w:sz="0" w:space="0" w:color="auto"/>
          </w:divBdr>
          <w:divsChild>
            <w:div w:id="6666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247868">
      <w:bodyDiv w:val="1"/>
      <w:marLeft w:val="0"/>
      <w:marRight w:val="0"/>
      <w:marTop w:val="0"/>
      <w:marBottom w:val="0"/>
      <w:divBdr>
        <w:top w:val="none" w:sz="0" w:space="0" w:color="auto"/>
        <w:left w:val="none" w:sz="0" w:space="0" w:color="auto"/>
        <w:bottom w:val="none" w:sz="0" w:space="0" w:color="auto"/>
        <w:right w:val="none" w:sz="0" w:space="0" w:color="auto"/>
      </w:divBdr>
      <w:divsChild>
        <w:div w:id="2067681556">
          <w:marLeft w:val="0"/>
          <w:marRight w:val="0"/>
          <w:marTop w:val="0"/>
          <w:marBottom w:val="0"/>
          <w:divBdr>
            <w:top w:val="none" w:sz="0" w:space="0" w:color="auto"/>
            <w:left w:val="none" w:sz="0" w:space="0" w:color="auto"/>
            <w:bottom w:val="none" w:sz="0" w:space="0" w:color="auto"/>
            <w:right w:val="none" w:sz="0" w:space="0" w:color="auto"/>
          </w:divBdr>
          <w:divsChild>
            <w:div w:id="12147388">
              <w:marLeft w:val="0"/>
              <w:marRight w:val="0"/>
              <w:marTop w:val="0"/>
              <w:marBottom w:val="0"/>
              <w:divBdr>
                <w:top w:val="none" w:sz="0" w:space="0" w:color="auto"/>
                <w:left w:val="none" w:sz="0" w:space="0" w:color="auto"/>
                <w:bottom w:val="none" w:sz="0" w:space="0" w:color="auto"/>
                <w:right w:val="none" w:sz="0" w:space="0" w:color="auto"/>
              </w:divBdr>
              <w:divsChild>
                <w:div w:id="392656124">
                  <w:marLeft w:val="0"/>
                  <w:marRight w:val="0"/>
                  <w:marTop w:val="0"/>
                  <w:marBottom w:val="0"/>
                  <w:divBdr>
                    <w:top w:val="none" w:sz="0" w:space="0" w:color="auto"/>
                    <w:left w:val="none" w:sz="0" w:space="0" w:color="auto"/>
                    <w:bottom w:val="none" w:sz="0" w:space="0" w:color="auto"/>
                    <w:right w:val="none" w:sz="0" w:space="0" w:color="auto"/>
                  </w:divBdr>
                  <w:divsChild>
                    <w:div w:id="7089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467439">
      <w:bodyDiv w:val="1"/>
      <w:marLeft w:val="0"/>
      <w:marRight w:val="0"/>
      <w:marTop w:val="0"/>
      <w:marBottom w:val="0"/>
      <w:divBdr>
        <w:top w:val="none" w:sz="0" w:space="0" w:color="auto"/>
        <w:left w:val="none" w:sz="0" w:space="0" w:color="auto"/>
        <w:bottom w:val="none" w:sz="0" w:space="0" w:color="auto"/>
        <w:right w:val="none" w:sz="0" w:space="0" w:color="auto"/>
      </w:divBdr>
      <w:divsChild>
        <w:div w:id="1250390188">
          <w:marLeft w:val="480"/>
          <w:marRight w:val="0"/>
          <w:marTop w:val="0"/>
          <w:marBottom w:val="0"/>
          <w:divBdr>
            <w:top w:val="none" w:sz="0" w:space="0" w:color="auto"/>
            <w:left w:val="none" w:sz="0" w:space="0" w:color="auto"/>
            <w:bottom w:val="none" w:sz="0" w:space="0" w:color="auto"/>
            <w:right w:val="none" w:sz="0" w:space="0" w:color="auto"/>
          </w:divBdr>
          <w:divsChild>
            <w:div w:id="75335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81463">
      <w:bodyDiv w:val="1"/>
      <w:marLeft w:val="0"/>
      <w:marRight w:val="0"/>
      <w:marTop w:val="0"/>
      <w:marBottom w:val="0"/>
      <w:divBdr>
        <w:top w:val="none" w:sz="0" w:space="0" w:color="auto"/>
        <w:left w:val="none" w:sz="0" w:space="0" w:color="auto"/>
        <w:bottom w:val="none" w:sz="0" w:space="0" w:color="auto"/>
        <w:right w:val="none" w:sz="0" w:space="0" w:color="auto"/>
      </w:divBdr>
      <w:divsChild>
        <w:div w:id="116340143">
          <w:marLeft w:val="480"/>
          <w:marRight w:val="0"/>
          <w:marTop w:val="0"/>
          <w:marBottom w:val="0"/>
          <w:divBdr>
            <w:top w:val="none" w:sz="0" w:space="0" w:color="auto"/>
            <w:left w:val="none" w:sz="0" w:space="0" w:color="auto"/>
            <w:bottom w:val="none" w:sz="0" w:space="0" w:color="auto"/>
            <w:right w:val="none" w:sz="0" w:space="0" w:color="auto"/>
          </w:divBdr>
          <w:divsChild>
            <w:div w:id="13570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335327">
      <w:bodyDiv w:val="1"/>
      <w:marLeft w:val="0"/>
      <w:marRight w:val="0"/>
      <w:marTop w:val="0"/>
      <w:marBottom w:val="0"/>
      <w:divBdr>
        <w:top w:val="none" w:sz="0" w:space="0" w:color="auto"/>
        <w:left w:val="none" w:sz="0" w:space="0" w:color="auto"/>
        <w:bottom w:val="none" w:sz="0" w:space="0" w:color="auto"/>
        <w:right w:val="none" w:sz="0" w:space="0" w:color="auto"/>
      </w:divBdr>
      <w:divsChild>
        <w:div w:id="1272207907">
          <w:marLeft w:val="480"/>
          <w:marRight w:val="0"/>
          <w:marTop w:val="0"/>
          <w:marBottom w:val="0"/>
          <w:divBdr>
            <w:top w:val="none" w:sz="0" w:space="0" w:color="auto"/>
            <w:left w:val="none" w:sz="0" w:space="0" w:color="auto"/>
            <w:bottom w:val="none" w:sz="0" w:space="0" w:color="auto"/>
            <w:right w:val="none" w:sz="0" w:space="0" w:color="auto"/>
          </w:divBdr>
          <w:divsChild>
            <w:div w:id="16578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7355">
      <w:bodyDiv w:val="1"/>
      <w:marLeft w:val="0"/>
      <w:marRight w:val="0"/>
      <w:marTop w:val="0"/>
      <w:marBottom w:val="0"/>
      <w:divBdr>
        <w:top w:val="none" w:sz="0" w:space="0" w:color="auto"/>
        <w:left w:val="none" w:sz="0" w:space="0" w:color="auto"/>
        <w:bottom w:val="none" w:sz="0" w:space="0" w:color="auto"/>
        <w:right w:val="none" w:sz="0" w:space="0" w:color="auto"/>
      </w:divBdr>
      <w:divsChild>
        <w:div w:id="824392199">
          <w:marLeft w:val="480"/>
          <w:marRight w:val="0"/>
          <w:marTop w:val="0"/>
          <w:marBottom w:val="0"/>
          <w:divBdr>
            <w:top w:val="none" w:sz="0" w:space="0" w:color="auto"/>
            <w:left w:val="none" w:sz="0" w:space="0" w:color="auto"/>
            <w:bottom w:val="none" w:sz="0" w:space="0" w:color="auto"/>
            <w:right w:val="none" w:sz="0" w:space="0" w:color="auto"/>
          </w:divBdr>
          <w:divsChild>
            <w:div w:id="196766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43966">
      <w:bodyDiv w:val="1"/>
      <w:marLeft w:val="0"/>
      <w:marRight w:val="0"/>
      <w:marTop w:val="0"/>
      <w:marBottom w:val="0"/>
      <w:divBdr>
        <w:top w:val="none" w:sz="0" w:space="0" w:color="auto"/>
        <w:left w:val="none" w:sz="0" w:space="0" w:color="auto"/>
        <w:bottom w:val="none" w:sz="0" w:space="0" w:color="auto"/>
        <w:right w:val="none" w:sz="0" w:space="0" w:color="auto"/>
      </w:divBdr>
      <w:divsChild>
        <w:div w:id="1828354855">
          <w:marLeft w:val="480"/>
          <w:marRight w:val="0"/>
          <w:marTop w:val="0"/>
          <w:marBottom w:val="0"/>
          <w:divBdr>
            <w:top w:val="none" w:sz="0" w:space="0" w:color="auto"/>
            <w:left w:val="none" w:sz="0" w:space="0" w:color="auto"/>
            <w:bottom w:val="none" w:sz="0" w:space="0" w:color="auto"/>
            <w:right w:val="none" w:sz="0" w:space="0" w:color="auto"/>
          </w:divBdr>
          <w:divsChild>
            <w:div w:id="17652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7717">
      <w:bodyDiv w:val="1"/>
      <w:marLeft w:val="0"/>
      <w:marRight w:val="0"/>
      <w:marTop w:val="0"/>
      <w:marBottom w:val="0"/>
      <w:divBdr>
        <w:top w:val="none" w:sz="0" w:space="0" w:color="auto"/>
        <w:left w:val="none" w:sz="0" w:space="0" w:color="auto"/>
        <w:bottom w:val="none" w:sz="0" w:space="0" w:color="auto"/>
        <w:right w:val="none" w:sz="0" w:space="0" w:color="auto"/>
      </w:divBdr>
      <w:divsChild>
        <w:div w:id="1275357460">
          <w:marLeft w:val="480"/>
          <w:marRight w:val="0"/>
          <w:marTop w:val="0"/>
          <w:marBottom w:val="0"/>
          <w:divBdr>
            <w:top w:val="none" w:sz="0" w:space="0" w:color="auto"/>
            <w:left w:val="none" w:sz="0" w:space="0" w:color="auto"/>
            <w:bottom w:val="none" w:sz="0" w:space="0" w:color="auto"/>
            <w:right w:val="none" w:sz="0" w:space="0" w:color="auto"/>
          </w:divBdr>
          <w:divsChild>
            <w:div w:id="156278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7150">
      <w:bodyDiv w:val="1"/>
      <w:marLeft w:val="0"/>
      <w:marRight w:val="0"/>
      <w:marTop w:val="0"/>
      <w:marBottom w:val="0"/>
      <w:divBdr>
        <w:top w:val="none" w:sz="0" w:space="0" w:color="auto"/>
        <w:left w:val="none" w:sz="0" w:space="0" w:color="auto"/>
        <w:bottom w:val="none" w:sz="0" w:space="0" w:color="auto"/>
        <w:right w:val="none" w:sz="0" w:space="0" w:color="auto"/>
      </w:divBdr>
      <w:divsChild>
        <w:div w:id="1752660305">
          <w:marLeft w:val="480"/>
          <w:marRight w:val="0"/>
          <w:marTop w:val="0"/>
          <w:marBottom w:val="0"/>
          <w:divBdr>
            <w:top w:val="none" w:sz="0" w:space="0" w:color="auto"/>
            <w:left w:val="none" w:sz="0" w:space="0" w:color="auto"/>
            <w:bottom w:val="none" w:sz="0" w:space="0" w:color="auto"/>
            <w:right w:val="none" w:sz="0" w:space="0" w:color="auto"/>
          </w:divBdr>
          <w:divsChild>
            <w:div w:id="10080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66515">
      <w:bodyDiv w:val="1"/>
      <w:marLeft w:val="0"/>
      <w:marRight w:val="0"/>
      <w:marTop w:val="0"/>
      <w:marBottom w:val="0"/>
      <w:divBdr>
        <w:top w:val="none" w:sz="0" w:space="0" w:color="auto"/>
        <w:left w:val="none" w:sz="0" w:space="0" w:color="auto"/>
        <w:bottom w:val="none" w:sz="0" w:space="0" w:color="auto"/>
        <w:right w:val="none" w:sz="0" w:space="0" w:color="auto"/>
      </w:divBdr>
      <w:divsChild>
        <w:div w:id="954603343">
          <w:marLeft w:val="480"/>
          <w:marRight w:val="0"/>
          <w:marTop w:val="0"/>
          <w:marBottom w:val="0"/>
          <w:divBdr>
            <w:top w:val="none" w:sz="0" w:space="0" w:color="auto"/>
            <w:left w:val="none" w:sz="0" w:space="0" w:color="auto"/>
            <w:bottom w:val="none" w:sz="0" w:space="0" w:color="auto"/>
            <w:right w:val="none" w:sz="0" w:space="0" w:color="auto"/>
          </w:divBdr>
          <w:divsChild>
            <w:div w:id="35384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32012">
      <w:bodyDiv w:val="1"/>
      <w:marLeft w:val="0"/>
      <w:marRight w:val="0"/>
      <w:marTop w:val="0"/>
      <w:marBottom w:val="0"/>
      <w:divBdr>
        <w:top w:val="none" w:sz="0" w:space="0" w:color="auto"/>
        <w:left w:val="none" w:sz="0" w:space="0" w:color="auto"/>
        <w:bottom w:val="none" w:sz="0" w:space="0" w:color="auto"/>
        <w:right w:val="none" w:sz="0" w:space="0" w:color="auto"/>
      </w:divBdr>
      <w:divsChild>
        <w:div w:id="1939097780">
          <w:marLeft w:val="480"/>
          <w:marRight w:val="0"/>
          <w:marTop w:val="0"/>
          <w:marBottom w:val="0"/>
          <w:divBdr>
            <w:top w:val="none" w:sz="0" w:space="0" w:color="auto"/>
            <w:left w:val="none" w:sz="0" w:space="0" w:color="auto"/>
            <w:bottom w:val="none" w:sz="0" w:space="0" w:color="auto"/>
            <w:right w:val="none" w:sz="0" w:space="0" w:color="auto"/>
          </w:divBdr>
          <w:divsChild>
            <w:div w:id="112508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51139">
      <w:bodyDiv w:val="1"/>
      <w:marLeft w:val="0"/>
      <w:marRight w:val="0"/>
      <w:marTop w:val="0"/>
      <w:marBottom w:val="0"/>
      <w:divBdr>
        <w:top w:val="none" w:sz="0" w:space="0" w:color="auto"/>
        <w:left w:val="none" w:sz="0" w:space="0" w:color="auto"/>
        <w:bottom w:val="none" w:sz="0" w:space="0" w:color="auto"/>
        <w:right w:val="none" w:sz="0" w:space="0" w:color="auto"/>
      </w:divBdr>
      <w:divsChild>
        <w:div w:id="1418333017">
          <w:marLeft w:val="480"/>
          <w:marRight w:val="0"/>
          <w:marTop w:val="0"/>
          <w:marBottom w:val="0"/>
          <w:divBdr>
            <w:top w:val="none" w:sz="0" w:space="0" w:color="auto"/>
            <w:left w:val="none" w:sz="0" w:space="0" w:color="auto"/>
            <w:bottom w:val="none" w:sz="0" w:space="0" w:color="auto"/>
            <w:right w:val="none" w:sz="0" w:space="0" w:color="auto"/>
          </w:divBdr>
          <w:divsChild>
            <w:div w:id="144345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3387">
      <w:bodyDiv w:val="1"/>
      <w:marLeft w:val="0"/>
      <w:marRight w:val="0"/>
      <w:marTop w:val="0"/>
      <w:marBottom w:val="0"/>
      <w:divBdr>
        <w:top w:val="none" w:sz="0" w:space="0" w:color="auto"/>
        <w:left w:val="none" w:sz="0" w:space="0" w:color="auto"/>
        <w:bottom w:val="none" w:sz="0" w:space="0" w:color="auto"/>
        <w:right w:val="none" w:sz="0" w:space="0" w:color="auto"/>
      </w:divBdr>
      <w:divsChild>
        <w:div w:id="1664316654">
          <w:marLeft w:val="480"/>
          <w:marRight w:val="0"/>
          <w:marTop w:val="0"/>
          <w:marBottom w:val="0"/>
          <w:divBdr>
            <w:top w:val="none" w:sz="0" w:space="0" w:color="auto"/>
            <w:left w:val="none" w:sz="0" w:space="0" w:color="auto"/>
            <w:bottom w:val="none" w:sz="0" w:space="0" w:color="auto"/>
            <w:right w:val="none" w:sz="0" w:space="0" w:color="auto"/>
          </w:divBdr>
          <w:divsChild>
            <w:div w:id="121157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26764">
      <w:bodyDiv w:val="1"/>
      <w:marLeft w:val="0"/>
      <w:marRight w:val="0"/>
      <w:marTop w:val="0"/>
      <w:marBottom w:val="0"/>
      <w:divBdr>
        <w:top w:val="none" w:sz="0" w:space="0" w:color="auto"/>
        <w:left w:val="none" w:sz="0" w:space="0" w:color="auto"/>
        <w:bottom w:val="none" w:sz="0" w:space="0" w:color="auto"/>
        <w:right w:val="none" w:sz="0" w:space="0" w:color="auto"/>
      </w:divBdr>
      <w:divsChild>
        <w:div w:id="1011834376">
          <w:marLeft w:val="480"/>
          <w:marRight w:val="0"/>
          <w:marTop w:val="0"/>
          <w:marBottom w:val="0"/>
          <w:divBdr>
            <w:top w:val="none" w:sz="0" w:space="0" w:color="auto"/>
            <w:left w:val="none" w:sz="0" w:space="0" w:color="auto"/>
            <w:bottom w:val="none" w:sz="0" w:space="0" w:color="auto"/>
            <w:right w:val="none" w:sz="0" w:space="0" w:color="auto"/>
          </w:divBdr>
          <w:divsChild>
            <w:div w:id="95807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77169">
      <w:bodyDiv w:val="1"/>
      <w:marLeft w:val="0"/>
      <w:marRight w:val="0"/>
      <w:marTop w:val="0"/>
      <w:marBottom w:val="0"/>
      <w:divBdr>
        <w:top w:val="none" w:sz="0" w:space="0" w:color="auto"/>
        <w:left w:val="none" w:sz="0" w:space="0" w:color="auto"/>
        <w:bottom w:val="none" w:sz="0" w:space="0" w:color="auto"/>
        <w:right w:val="none" w:sz="0" w:space="0" w:color="auto"/>
      </w:divBdr>
      <w:divsChild>
        <w:div w:id="1931769237">
          <w:marLeft w:val="480"/>
          <w:marRight w:val="0"/>
          <w:marTop w:val="0"/>
          <w:marBottom w:val="0"/>
          <w:divBdr>
            <w:top w:val="none" w:sz="0" w:space="0" w:color="auto"/>
            <w:left w:val="none" w:sz="0" w:space="0" w:color="auto"/>
            <w:bottom w:val="none" w:sz="0" w:space="0" w:color="auto"/>
            <w:right w:val="none" w:sz="0" w:space="0" w:color="auto"/>
          </w:divBdr>
          <w:divsChild>
            <w:div w:id="29202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462074">
      <w:bodyDiv w:val="1"/>
      <w:marLeft w:val="0"/>
      <w:marRight w:val="0"/>
      <w:marTop w:val="0"/>
      <w:marBottom w:val="0"/>
      <w:divBdr>
        <w:top w:val="none" w:sz="0" w:space="0" w:color="auto"/>
        <w:left w:val="none" w:sz="0" w:space="0" w:color="auto"/>
        <w:bottom w:val="none" w:sz="0" w:space="0" w:color="auto"/>
        <w:right w:val="none" w:sz="0" w:space="0" w:color="auto"/>
      </w:divBdr>
      <w:divsChild>
        <w:div w:id="930888891">
          <w:marLeft w:val="480"/>
          <w:marRight w:val="0"/>
          <w:marTop w:val="0"/>
          <w:marBottom w:val="0"/>
          <w:divBdr>
            <w:top w:val="none" w:sz="0" w:space="0" w:color="auto"/>
            <w:left w:val="none" w:sz="0" w:space="0" w:color="auto"/>
            <w:bottom w:val="none" w:sz="0" w:space="0" w:color="auto"/>
            <w:right w:val="none" w:sz="0" w:space="0" w:color="auto"/>
          </w:divBdr>
          <w:divsChild>
            <w:div w:id="177578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64627">
      <w:bodyDiv w:val="1"/>
      <w:marLeft w:val="0"/>
      <w:marRight w:val="0"/>
      <w:marTop w:val="0"/>
      <w:marBottom w:val="0"/>
      <w:divBdr>
        <w:top w:val="none" w:sz="0" w:space="0" w:color="auto"/>
        <w:left w:val="none" w:sz="0" w:space="0" w:color="auto"/>
        <w:bottom w:val="none" w:sz="0" w:space="0" w:color="auto"/>
        <w:right w:val="none" w:sz="0" w:space="0" w:color="auto"/>
      </w:divBdr>
      <w:divsChild>
        <w:div w:id="2130078444">
          <w:marLeft w:val="480"/>
          <w:marRight w:val="0"/>
          <w:marTop w:val="0"/>
          <w:marBottom w:val="0"/>
          <w:divBdr>
            <w:top w:val="none" w:sz="0" w:space="0" w:color="auto"/>
            <w:left w:val="none" w:sz="0" w:space="0" w:color="auto"/>
            <w:bottom w:val="none" w:sz="0" w:space="0" w:color="auto"/>
            <w:right w:val="none" w:sz="0" w:space="0" w:color="auto"/>
          </w:divBdr>
          <w:divsChild>
            <w:div w:id="48844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E067E-3692-4FDE-84D3-460D4D29E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42</Pages>
  <Words>50391</Words>
  <Characters>264558</Characters>
  <Application>Microsoft Office Word</Application>
  <DocSecurity>0</DocSecurity>
  <Lines>4484</Lines>
  <Paragraphs>931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Marie-Charlotte Cheutin</dc:creator>
  <cp:keywords/>
  <dc:description/>
  <cp:lastModifiedBy>Marie-Charlotte Cheutin</cp:lastModifiedBy>
  <cp:revision>4</cp:revision>
  <cp:lastPrinted>2024-03-27T10:22:00Z</cp:lastPrinted>
  <dcterms:created xsi:type="dcterms:W3CDTF">2024-07-05T07:57:00Z</dcterms:created>
  <dcterms:modified xsi:type="dcterms:W3CDTF">2024-07-05T13:51:00Z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5ddb0c835b25b3b0742e496e378841c0eab2dcb0672dbfdd24d59fd7ab13b2a8</vt:lpwstr>
  </property>
  <property fmtid="{D5CDD505-2E9C-101B-9397-08002B2CF9AE}" pid="3" name="ZOTERO_PREF_1">
    <vt:lpwstr>&lt;data data-version="3" zotero-version="6.0.37"&gt;&lt;session id="evzNG2Fl"/&gt;&lt;style id="http://www.zotero.org/styles/environmental-microbiology" hasBibliography="1" bibliographyStyleHasBeenSet="1"/&gt;&lt;prefs&gt;&lt;pref name="fieldType" value="Field"/&gt;&lt;pref name="dontAs</vt:lpwstr>
  </property>
  <property fmtid="{D5CDD505-2E9C-101B-9397-08002B2CF9AE}" pid="4" name="ZOTERO_PREF_2">
    <vt:lpwstr>kDelayCitationUpdates" value="true"/&gt;&lt;/prefs&gt;&lt;/data&gt;</vt:lpwstr>
  </property>
</Properties>
</file>